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3377"/>
        <w:gridCol w:w="1303"/>
      </w:tblGrid>
      <w:tr w:rsidR="006210CC" w:rsidRPr="008E0468" w14:paraId="22DB0F48" w14:textId="77777777" w:rsidTr="00C32293">
        <w:tc>
          <w:tcPr>
            <w:tcW w:w="8075"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1DF7B81B" w14:textId="77777777" w:rsidR="006210CC" w:rsidRPr="00921F30" w:rsidRDefault="009D1E23" w:rsidP="0054534E">
            <w:pPr>
              <w:jc w:val="center"/>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p>
        </w:tc>
        <w:tc>
          <w:tcPr>
            <w:tcW w:w="1303" w:type="dxa"/>
            <w:tcBorders>
              <w:top w:val="single" w:sz="4" w:space="0" w:color="000000"/>
              <w:left w:val="nil"/>
              <w:bottom w:val="single" w:sz="4" w:space="0" w:color="000000"/>
              <w:right w:val="single" w:sz="4" w:space="0" w:color="000000"/>
            </w:tcBorders>
            <w:shd w:val="clear" w:color="auto" w:fill="D9D9D9" w:themeFill="background1" w:themeFillShade="D9"/>
          </w:tcPr>
          <w:p w14:paraId="435EB1E2" w14:textId="77777777" w:rsidR="006210CC" w:rsidRPr="00921F30" w:rsidRDefault="006210CC" w:rsidP="0054534E">
            <w:pPr>
              <w:ind w:right="-188"/>
              <w:jc w:val="right"/>
              <w:rPr>
                <w:rFonts w:ascii="Times New Roman" w:hAnsi="Times New Roman"/>
                <w:b/>
                <w:color w:val="000000" w:themeColor="text1"/>
                <w:sz w:val="28"/>
                <w:lang w:val="sq-AL"/>
              </w:rPr>
            </w:pPr>
          </w:p>
        </w:tc>
      </w:tr>
      <w:tr w:rsidR="00A45021" w:rsidRPr="00503856" w14:paraId="4616D84A" w14:textId="77777777" w:rsidTr="00C32293">
        <w:tc>
          <w:tcPr>
            <w:tcW w:w="4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61160" w14:textId="77777777" w:rsidR="00A45021" w:rsidRPr="00921F30" w:rsidRDefault="00D32A3B" w:rsidP="0054534E">
            <w:pPr>
              <w:rPr>
                <w:rFonts w:ascii="Times New Roman" w:hAnsi="Times New Roman"/>
                <w:b/>
                <w:lang w:val="sq-AL"/>
              </w:rPr>
            </w:pPr>
            <w:r w:rsidRPr="00921F30">
              <w:rPr>
                <w:rFonts w:ascii="Times New Roman" w:hAnsi="Times New Roman"/>
                <w:b/>
                <w:lang w:val="sq-AL"/>
              </w:rPr>
              <w:t>EMËRTIMI I PROPOZIMIT TË POLITIKËS</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357002" w14:textId="77777777" w:rsidR="00A45021" w:rsidRPr="00921F30" w:rsidRDefault="00C24619" w:rsidP="0054534E">
            <w:pPr>
              <w:jc w:val="both"/>
              <w:rPr>
                <w:rFonts w:ascii="Times New Roman" w:hAnsi="Times New Roman"/>
                <w:b/>
                <w:lang w:val="sq-AL"/>
              </w:rPr>
            </w:pPr>
            <w:r>
              <w:rPr>
                <w:rFonts w:ascii="Times New Roman" w:hAnsi="Times New Roman"/>
                <w:lang w:val="sq-AL"/>
              </w:rPr>
              <w:t>Projektligj “P</w:t>
            </w:r>
            <w:r w:rsidRPr="00921F30">
              <w:rPr>
                <w:rFonts w:ascii="Times New Roman" w:hAnsi="Times New Roman"/>
                <w:lang w:val="sq-AL"/>
              </w:rPr>
              <w:t xml:space="preserve">ër </w:t>
            </w:r>
            <w:r w:rsidR="00C32293">
              <w:rPr>
                <w:rFonts w:ascii="Times New Roman" w:hAnsi="Times New Roman"/>
                <w:lang w:val="sq-AL"/>
              </w:rPr>
              <w:t>Produktet Pleh</w:t>
            </w:r>
            <w:r w:rsidRPr="00392843">
              <w:rPr>
                <w:rFonts w:ascii="Times New Roman" w:hAnsi="Times New Roman"/>
                <w:lang w:val="sq-AL"/>
              </w:rPr>
              <w:t>ë</w:t>
            </w:r>
            <w:r w:rsidR="00C32293">
              <w:rPr>
                <w:rFonts w:ascii="Times New Roman" w:hAnsi="Times New Roman"/>
                <w:lang w:val="sq-AL"/>
              </w:rPr>
              <w:t>rues”</w:t>
            </w:r>
          </w:p>
        </w:tc>
      </w:tr>
      <w:tr w:rsidR="00A45021" w:rsidRPr="00503856" w14:paraId="7D9EE918" w14:textId="77777777" w:rsidTr="00C32293">
        <w:tc>
          <w:tcPr>
            <w:tcW w:w="4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74675F" w14:textId="77777777" w:rsidR="00A45021" w:rsidRPr="00921F30" w:rsidRDefault="00C46B3C" w:rsidP="0054534E">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AE9536" w14:textId="77777777" w:rsidR="00A45021" w:rsidRPr="00921F30" w:rsidRDefault="00C24619" w:rsidP="0054534E">
            <w:pPr>
              <w:rPr>
                <w:rFonts w:ascii="Times New Roman" w:hAnsi="Times New Roman"/>
                <w:b/>
                <w:lang w:val="sq-AL"/>
              </w:rPr>
            </w:pPr>
            <w:r w:rsidRPr="00921F30">
              <w:rPr>
                <w:rFonts w:ascii="Times New Roman" w:hAnsi="Times New Roman"/>
                <w:lang w:val="sq-AL"/>
              </w:rPr>
              <w:t>Ministria e</w:t>
            </w:r>
            <w:r>
              <w:rPr>
                <w:rFonts w:ascii="Times New Roman" w:hAnsi="Times New Roman"/>
                <w:lang w:val="sq-AL"/>
              </w:rPr>
              <w:t xml:space="preserve"> Bujqësisë dhe Zhvillimit Rural</w:t>
            </w:r>
          </w:p>
        </w:tc>
      </w:tr>
      <w:tr w:rsidR="00C24619" w:rsidRPr="00921F30" w14:paraId="269BCFB4" w14:textId="77777777" w:rsidTr="00C32293">
        <w:tc>
          <w:tcPr>
            <w:tcW w:w="4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612B90" w14:textId="77777777" w:rsidR="00C24619" w:rsidRPr="00921F30" w:rsidRDefault="00C24619" w:rsidP="0054534E">
            <w:pPr>
              <w:rPr>
                <w:rFonts w:ascii="Times New Roman" w:hAnsi="Times New Roman"/>
                <w:b/>
                <w:lang w:val="sq-AL"/>
              </w:rPr>
            </w:pPr>
            <w:r>
              <w:rPr>
                <w:rFonts w:ascii="Times New Roman" w:hAnsi="Times New Roman"/>
                <w:b/>
                <w:lang w:val="sq-AL"/>
              </w:rPr>
              <w:t>FAZAE</w:t>
            </w:r>
            <w:r w:rsidRPr="00921F30">
              <w:rPr>
                <w:rFonts w:ascii="Times New Roman" w:hAnsi="Times New Roman"/>
                <w:b/>
                <w:lang w:val="sq-AL"/>
              </w:rPr>
              <w:t xml:space="preserve"> POLITIKËS/VLERËSIMIT TË NDIKIMIT</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D1183E" w14:textId="77777777" w:rsidR="00C24619" w:rsidRPr="00921F30" w:rsidRDefault="00C24619" w:rsidP="0054534E">
            <w:pPr>
              <w:rPr>
                <w:rFonts w:ascii="Times New Roman" w:hAnsi="Times New Roman"/>
                <w:lang w:val="sq-AL"/>
              </w:rPr>
            </w:pPr>
            <w:r>
              <w:rPr>
                <w:rFonts w:ascii="Times New Roman" w:hAnsi="Times New Roman"/>
                <w:lang w:val="sq-AL"/>
              </w:rPr>
              <w:t>Zhvillim</w:t>
            </w:r>
          </w:p>
        </w:tc>
      </w:tr>
      <w:tr w:rsidR="00C24619" w:rsidRPr="00D564AE" w14:paraId="2AA73F27" w14:textId="77777777" w:rsidTr="00C32293">
        <w:tc>
          <w:tcPr>
            <w:tcW w:w="469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27BE350" w14:textId="77777777" w:rsidR="00C24619" w:rsidRPr="00921F30" w:rsidRDefault="00C24619" w:rsidP="0054534E">
            <w:pPr>
              <w:rPr>
                <w:rFonts w:ascii="Times New Roman" w:hAnsi="Times New Roman"/>
                <w:b/>
                <w:lang w:val="sq-AL"/>
              </w:rPr>
            </w:pPr>
            <w:r w:rsidRPr="00921F30">
              <w:rPr>
                <w:rFonts w:ascii="Times New Roman" w:hAnsi="Times New Roman"/>
                <w:b/>
                <w:lang w:val="sq-AL"/>
              </w:rPr>
              <w:t>BURIMI I PROPOZIMIT TË POLITIKËS</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C5360" w14:textId="77777777" w:rsidR="00C24619" w:rsidRPr="00921F30" w:rsidRDefault="00BA13FE" w:rsidP="0054534E">
            <w:pPr>
              <w:jc w:val="both"/>
              <w:rPr>
                <w:rFonts w:ascii="Times New Roman" w:hAnsi="Times New Roman"/>
                <w:lang w:val="sq-AL"/>
              </w:rPr>
            </w:pPr>
            <w:r>
              <w:rPr>
                <w:rFonts w:ascii="Times New Roman" w:hAnsi="Times New Roman"/>
                <w:lang w:val="sq-AL"/>
              </w:rPr>
              <w:t>Nuk ka p</w:t>
            </w:r>
            <w:r w:rsidR="009B30DA">
              <w:rPr>
                <w:rFonts w:ascii="Times New Roman" w:hAnsi="Times New Roman"/>
                <w:lang w:val="sq-AL"/>
              </w:rPr>
              <w:t>ë</w:t>
            </w:r>
            <w:r>
              <w:rPr>
                <w:rFonts w:ascii="Times New Roman" w:hAnsi="Times New Roman"/>
                <w:lang w:val="sq-AL"/>
              </w:rPr>
              <w:t>rafrim t</w:t>
            </w:r>
            <w:r w:rsidR="009B30DA">
              <w:rPr>
                <w:rFonts w:ascii="Times New Roman" w:hAnsi="Times New Roman"/>
                <w:lang w:val="sq-AL"/>
              </w:rPr>
              <w:t>ë</w:t>
            </w:r>
            <w:r>
              <w:rPr>
                <w:rFonts w:ascii="Times New Roman" w:hAnsi="Times New Roman"/>
                <w:lang w:val="sq-AL"/>
              </w:rPr>
              <w:t xml:space="preserve"> legjislacionit t</w:t>
            </w:r>
            <w:r w:rsidR="009B30DA">
              <w:rPr>
                <w:rFonts w:ascii="Times New Roman" w:hAnsi="Times New Roman"/>
                <w:lang w:val="sq-AL"/>
              </w:rPr>
              <w:t>ë</w:t>
            </w:r>
            <w:r>
              <w:rPr>
                <w:rFonts w:ascii="Times New Roman" w:hAnsi="Times New Roman"/>
                <w:lang w:val="sq-AL"/>
              </w:rPr>
              <w:t xml:space="preserve"> BE</w:t>
            </w:r>
          </w:p>
        </w:tc>
      </w:tr>
      <w:tr w:rsidR="00C24619" w:rsidRPr="00F41184" w14:paraId="6BB5434C" w14:textId="77777777" w:rsidTr="00C32293">
        <w:tc>
          <w:tcPr>
            <w:tcW w:w="469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D2E7443" w14:textId="77777777" w:rsidR="00C24619" w:rsidRPr="00921F30" w:rsidRDefault="00C24619" w:rsidP="0054534E">
            <w:pPr>
              <w:rPr>
                <w:rFonts w:ascii="Times New Roman" w:hAnsi="Times New Roman"/>
                <w:b/>
                <w:lang w:val="sq-AL"/>
              </w:rPr>
            </w:pPr>
            <w:r w:rsidRPr="00921F30">
              <w:rPr>
                <w:rFonts w:ascii="Times New Roman" w:hAnsi="Times New Roman"/>
                <w:b/>
                <w:lang w:val="sq-AL"/>
              </w:rPr>
              <w:t>DIREKTIVË/RREGULLORE E BE-së</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F17EA" w14:textId="677EC840" w:rsidR="00C24619" w:rsidRPr="00921F30" w:rsidRDefault="00CB3EFC" w:rsidP="0054534E">
            <w:pPr>
              <w:rPr>
                <w:rFonts w:ascii="Times New Roman" w:hAnsi="Times New Roman"/>
                <w:lang w:val="sq-AL"/>
              </w:rPr>
            </w:pPr>
            <w:r w:rsidRPr="009333A8">
              <w:rPr>
                <w:rFonts w:ascii="Times New Roman" w:hAnsi="Times New Roman"/>
                <w:lang w:val="sq-AL"/>
              </w:rPr>
              <w:t>Ky projektligj nuk përafron legjislacionine BE-së, por ka si referencë legjislacionin e disa vendeve të BE-së, sidomos të Italisë dhe Spanjës”</w:t>
            </w:r>
          </w:p>
        </w:tc>
      </w:tr>
      <w:tr w:rsidR="00A45021" w:rsidRPr="00F41184" w14:paraId="1CB00977" w14:textId="77777777" w:rsidTr="00C32293">
        <w:trPr>
          <w:trHeight w:val="696"/>
        </w:trPr>
        <w:tc>
          <w:tcPr>
            <w:tcW w:w="4698" w:type="dxa"/>
            <w:tcBorders>
              <w:top w:val="single" w:sz="4" w:space="0" w:color="000000"/>
              <w:left w:val="single" w:sz="4" w:space="0" w:color="000000"/>
              <w:right w:val="single" w:sz="4" w:space="0" w:color="000000"/>
            </w:tcBorders>
            <w:shd w:val="clear" w:color="auto" w:fill="D9D9D9" w:themeFill="background1" w:themeFillShade="D9"/>
            <w:vAlign w:val="center"/>
          </w:tcPr>
          <w:p w14:paraId="23E3ABE7" w14:textId="77777777" w:rsidR="00A45021" w:rsidRPr="00921F30" w:rsidRDefault="00426704" w:rsidP="0054534E">
            <w:pPr>
              <w:rPr>
                <w:rFonts w:ascii="Times New Roman" w:hAnsi="Times New Roman"/>
                <w:b/>
                <w:lang w:val="sq-AL"/>
              </w:rPr>
            </w:pPr>
            <w:r w:rsidRPr="00921F30">
              <w:rPr>
                <w:rFonts w:ascii="Times New Roman" w:hAnsi="Times New Roman"/>
                <w:b/>
                <w:lang w:val="sq-AL"/>
              </w:rPr>
              <w:t>PUBLIKIMET DHE STRATEGJITË E LIDHURA</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0179F1" w14:textId="54F56AAA" w:rsidR="00F824AB" w:rsidRDefault="00987DA8" w:rsidP="002969BC">
            <w:pPr>
              <w:rPr>
                <w:rFonts w:ascii="Times New Roman" w:hAnsi="Times New Roman"/>
                <w:color w:val="FF0000"/>
                <w:lang w:val="sq-AL"/>
              </w:rPr>
            </w:pPr>
            <w:r w:rsidRPr="008149CA">
              <w:rPr>
                <w:rFonts w:ascii="Times New Roman" w:hAnsi="Times New Roman"/>
                <w:lang w:val="sq-AL"/>
              </w:rPr>
              <w:t>VKM nr. 709</w:t>
            </w:r>
            <w:r w:rsidR="002969BC">
              <w:rPr>
                <w:rFonts w:ascii="Times New Roman" w:hAnsi="Times New Roman"/>
                <w:lang w:val="sq-AL"/>
              </w:rPr>
              <w:t>,</w:t>
            </w:r>
            <w:r w:rsidRPr="008149CA">
              <w:rPr>
                <w:rFonts w:ascii="Times New Roman" w:hAnsi="Times New Roman"/>
                <w:lang w:val="sq-AL"/>
              </w:rPr>
              <w:t xml:space="preserve"> </w:t>
            </w:r>
            <w:r w:rsidR="002969BC" w:rsidRPr="008149CA">
              <w:rPr>
                <w:rFonts w:ascii="Times New Roman" w:hAnsi="Times New Roman"/>
                <w:lang w:val="sq-AL"/>
              </w:rPr>
              <w:t>dat</w:t>
            </w:r>
            <w:r w:rsidR="00267FBA">
              <w:rPr>
                <w:rFonts w:ascii="Times New Roman" w:hAnsi="Times New Roman"/>
                <w:lang w:val="sq-AL"/>
              </w:rPr>
              <w:t>ë</w:t>
            </w:r>
            <w:r w:rsidR="002969BC" w:rsidRPr="008149CA">
              <w:rPr>
                <w:rFonts w:ascii="Times New Roman" w:hAnsi="Times New Roman"/>
                <w:lang w:val="sq-AL"/>
              </w:rPr>
              <w:t xml:space="preserve"> </w:t>
            </w:r>
            <w:r w:rsidRPr="008149CA">
              <w:rPr>
                <w:rFonts w:ascii="Times New Roman" w:hAnsi="Times New Roman"/>
                <w:lang w:val="sq-AL"/>
              </w:rPr>
              <w:t xml:space="preserve">29.10.2014 </w:t>
            </w:r>
            <w:r w:rsidR="0035581B">
              <w:rPr>
                <w:rFonts w:ascii="Times New Roman" w:hAnsi="Times New Roman"/>
                <w:lang w:val="sq-AL"/>
              </w:rPr>
              <w:t>“</w:t>
            </w:r>
            <w:r w:rsidRPr="008149CA">
              <w:rPr>
                <w:rFonts w:ascii="Times New Roman" w:hAnsi="Times New Roman"/>
                <w:lang w:val="sq-AL"/>
              </w:rPr>
              <w:t>Për miratimin e Strategjisë Ndërsektoriale për Zhvillimin Rural dhe Bujqësor 2014-2020</w:t>
            </w:r>
            <w:r w:rsidR="0035581B">
              <w:rPr>
                <w:rFonts w:ascii="Times New Roman" w:hAnsi="Times New Roman"/>
                <w:lang w:val="sq-AL"/>
              </w:rPr>
              <w:t>”</w:t>
            </w:r>
          </w:p>
        </w:tc>
      </w:tr>
      <w:tr w:rsidR="00A45021" w:rsidRPr="00503856" w14:paraId="5C60883A" w14:textId="77777777" w:rsidTr="00C32293">
        <w:tc>
          <w:tcPr>
            <w:tcW w:w="469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867D7D3" w14:textId="77777777" w:rsidR="00A45021" w:rsidRPr="00921F30" w:rsidRDefault="00C6728D" w:rsidP="0054534E">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CF78F8" w14:textId="77777777" w:rsidR="00A45021" w:rsidRPr="00921F30" w:rsidRDefault="004C1C08" w:rsidP="0054534E">
            <w:pPr>
              <w:rPr>
                <w:rFonts w:ascii="Times New Roman" w:hAnsi="Times New Roman"/>
                <w:lang w:val="sq-AL"/>
              </w:rPr>
            </w:pPr>
            <w:r>
              <w:rPr>
                <w:rFonts w:ascii="Times New Roman" w:hAnsi="Times New Roman"/>
                <w:lang w:val="sq-AL"/>
              </w:rPr>
              <w:t>8.10.2018</w:t>
            </w:r>
          </w:p>
        </w:tc>
      </w:tr>
      <w:tr w:rsidR="00C24619" w:rsidRPr="00503856" w14:paraId="74799A16" w14:textId="77777777" w:rsidTr="00C32293">
        <w:tc>
          <w:tcPr>
            <w:tcW w:w="469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E56F381" w14:textId="77777777" w:rsidR="00C24619" w:rsidRPr="00921F30" w:rsidRDefault="00C24619" w:rsidP="0054534E">
            <w:pPr>
              <w:rPr>
                <w:rFonts w:ascii="Times New Roman" w:hAnsi="Times New Roman"/>
                <w:b/>
                <w:lang w:val="sq-AL"/>
              </w:rPr>
            </w:pPr>
            <w:r w:rsidRPr="00921F30">
              <w:rPr>
                <w:rFonts w:ascii="Times New Roman" w:hAnsi="Times New Roman"/>
                <w:b/>
                <w:lang w:val="sq-AL"/>
              </w:rPr>
              <w:t>DAT</w:t>
            </w:r>
            <w:r>
              <w:rPr>
                <w:rFonts w:ascii="Times New Roman" w:hAnsi="Times New Roman"/>
                <w:b/>
                <w:lang w:val="sq-AL"/>
              </w:rPr>
              <w:t>A</w:t>
            </w:r>
            <w:r w:rsidRPr="00921F30">
              <w:rPr>
                <w:rFonts w:ascii="Times New Roman" w:hAnsi="Times New Roman"/>
                <w:b/>
                <w:lang w:val="sq-AL"/>
              </w:rPr>
              <w:t xml:space="preserve">E VLERËSIMIT TË NDIKIMIT </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C8A548" w14:textId="77777777" w:rsidR="00C24619" w:rsidRPr="00217D70" w:rsidRDefault="008E0468" w:rsidP="0054534E">
            <w:pPr>
              <w:jc w:val="both"/>
              <w:rPr>
                <w:rFonts w:ascii="Times New Roman" w:hAnsi="Times New Roman"/>
                <w:lang w:val="sq-AL"/>
              </w:rPr>
            </w:pPr>
            <w:r>
              <w:rPr>
                <w:rFonts w:ascii="Times New Roman" w:hAnsi="Times New Roman"/>
                <w:lang w:val="sq-AL"/>
              </w:rPr>
              <w:t>10.5.2019</w:t>
            </w:r>
          </w:p>
        </w:tc>
      </w:tr>
      <w:tr w:rsidR="00C24619" w:rsidRPr="00503856" w14:paraId="2FB3D8E3" w14:textId="77777777" w:rsidTr="00C32293">
        <w:tc>
          <w:tcPr>
            <w:tcW w:w="469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8194383" w14:textId="77777777" w:rsidR="00C24619" w:rsidRPr="00921F30" w:rsidRDefault="00C24619" w:rsidP="0054534E">
            <w:pPr>
              <w:rPr>
                <w:rFonts w:ascii="Times New Roman" w:hAnsi="Times New Roman"/>
                <w:b/>
                <w:lang w:val="sq-AL"/>
              </w:rPr>
            </w:pPr>
            <w:r w:rsidRPr="00921F30">
              <w:rPr>
                <w:rFonts w:ascii="Times New Roman" w:hAnsi="Times New Roman"/>
                <w:b/>
                <w:lang w:val="sq-AL"/>
              </w:rPr>
              <w:t xml:space="preserve">A E KA SHQYRTUAR KRYEMINISTRIA VLERËSIMIN E NDIKIMIT? </w:t>
            </w:r>
          </w:p>
          <w:p w14:paraId="7C3FECCD" w14:textId="77777777" w:rsidR="00C24619" w:rsidRPr="00921F30" w:rsidRDefault="00C24619" w:rsidP="0054534E">
            <w:pPr>
              <w:rPr>
                <w:rFonts w:ascii="Times New Roman" w:hAnsi="Times New Roman"/>
                <w:b/>
                <w:lang w:val="sq-AL"/>
              </w:rPr>
            </w:pPr>
            <w:r w:rsidRPr="00921F30">
              <w:rPr>
                <w:rFonts w:ascii="Times New Roman" w:hAnsi="Times New Roman"/>
                <w:b/>
                <w:lang w:val="sq-AL"/>
              </w:rPr>
              <w:t>NËSE PO, JEPNI DATËN E SHQYRTIMIT</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C6A30" w14:textId="77777777" w:rsidR="00C24619" w:rsidRDefault="00C24619" w:rsidP="0054534E">
            <w:pPr>
              <w:rPr>
                <w:rFonts w:ascii="Times New Roman" w:hAnsi="Times New Roman"/>
                <w:lang w:val="sq-AL"/>
              </w:rPr>
            </w:pPr>
          </w:p>
          <w:p w14:paraId="493274B3" w14:textId="2BD19B62" w:rsidR="00C24619" w:rsidRPr="00921F30" w:rsidRDefault="00F52ADB" w:rsidP="0054534E">
            <w:pPr>
              <w:rPr>
                <w:rFonts w:ascii="Times New Roman" w:hAnsi="Times New Roman"/>
                <w:lang w:val="sq-AL"/>
              </w:rPr>
            </w:pPr>
            <w:r>
              <w:rPr>
                <w:rFonts w:ascii="Times New Roman" w:hAnsi="Times New Roman"/>
                <w:lang w:val="sq-AL"/>
              </w:rPr>
              <w:t>15.5.2019</w:t>
            </w:r>
          </w:p>
        </w:tc>
      </w:tr>
      <w:tr w:rsidR="00A45021" w:rsidRPr="008E0468" w14:paraId="2FBD45A2" w14:textId="77777777" w:rsidTr="00C32293">
        <w:tc>
          <w:tcPr>
            <w:tcW w:w="4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94387C" w14:textId="77777777" w:rsidR="00A45021" w:rsidRPr="00921F30" w:rsidRDefault="00EB034B" w:rsidP="0054534E">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47B37B" w14:textId="55D61E41" w:rsidR="00A45021" w:rsidRPr="00C32293" w:rsidRDefault="003E2689" w:rsidP="008E0468">
            <w:pPr>
              <w:rPr>
                <w:rFonts w:ascii="Times New Roman" w:hAnsi="Times New Roman"/>
                <w:color w:val="FF0000"/>
                <w:lang w:val="sq-AL"/>
              </w:rPr>
            </w:pPr>
            <w:r>
              <w:rPr>
                <w:rFonts w:ascii="Times New Roman" w:hAnsi="Times New Roman"/>
                <w:lang w:val="sq-AL"/>
              </w:rPr>
              <w:t>2019 –MBZHR</w:t>
            </w:r>
            <w:r w:rsidR="008E0468">
              <w:rPr>
                <w:rFonts w:ascii="Times New Roman" w:hAnsi="Times New Roman"/>
                <w:lang w:val="sq-AL"/>
              </w:rPr>
              <w:t>-Nr.1</w:t>
            </w:r>
          </w:p>
        </w:tc>
      </w:tr>
      <w:tr w:rsidR="00A45021" w:rsidRPr="00503856" w14:paraId="4B1AD917" w14:textId="77777777" w:rsidTr="00C32293">
        <w:trPr>
          <w:trHeight w:val="2586"/>
        </w:trPr>
        <w:tc>
          <w:tcPr>
            <w:tcW w:w="4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252A6D" w14:textId="77777777" w:rsidR="00A45021" w:rsidRPr="00921F30" w:rsidRDefault="00EB034B" w:rsidP="0054534E">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p>
          <w:p w14:paraId="2BD95185" w14:textId="77777777" w:rsidR="00A45021" w:rsidRPr="00921F30" w:rsidRDefault="00A45021" w:rsidP="0054534E">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91E74" w14:textId="77777777" w:rsidR="00B82CC2" w:rsidRDefault="00B82CC2" w:rsidP="0054534E">
            <w:pPr>
              <w:jc w:val="both"/>
              <w:rPr>
                <w:rFonts w:ascii="Times New Roman" w:hAnsi="Times New Roman"/>
                <w:lang w:val="sq-AL"/>
              </w:rPr>
            </w:pPr>
            <w:r>
              <w:rPr>
                <w:rFonts w:ascii="Times New Roman" w:hAnsi="Times New Roman"/>
                <w:lang w:val="sq-AL"/>
              </w:rPr>
              <w:t>Luljeta Çuko</w:t>
            </w:r>
          </w:p>
          <w:p w14:paraId="1DB21864" w14:textId="77777777" w:rsidR="00C32293" w:rsidRDefault="00EB034B" w:rsidP="0054534E">
            <w:pPr>
              <w:rPr>
                <w:rFonts w:ascii="Times New Roman" w:hAnsi="Times New Roman"/>
                <w:lang w:val="sq-AL"/>
              </w:rPr>
            </w:pPr>
            <w:r w:rsidRPr="00217F27">
              <w:rPr>
                <w:rFonts w:ascii="Times New Roman" w:hAnsi="Times New Roman"/>
                <w:i/>
                <w:lang w:val="sq-AL"/>
              </w:rPr>
              <w:t>e-mail</w:t>
            </w:r>
            <w:r w:rsidR="002E3C62">
              <w:rPr>
                <w:rFonts w:ascii="Times New Roman" w:hAnsi="Times New Roman"/>
                <w:lang w:val="sq-AL"/>
              </w:rPr>
              <w:t xml:space="preserve">-i: </w:t>
            </w:r>
            <w:hyperlink r:id="rId8" w:history="1">
              <w:r w:rsidR="00B82CC2" w:rsidRPr="00C16C79">
                <w:rPr>
                  <w:rStyle w:val="Hyperlink"/>
                  <w:rFonts w:ascii="Times New Roman" w:hAnsi="Times New Roman"/>
                  <w:lang w:val="sq-AL"/>
                </w:rPr>
                <w:t>luljeta.cuko@bujqesia.gov.al</w:t>
              </w:r>
            </w:hyperlink>
          </w:p>
          <w:p w14:paraId="545E7C69" w14:textId="77777777" w:rsidR="00A45021" w:rsidRDefault="00EB034B" w:rsidP="0054534E">
            <w:pPr>
              <w:rPr>
                <w:rFonts w:ascii="Times New Roman" w:hAnsi="Times New Roman"/>
                <w:lang w:val="sq-AL"/>
              </w:rPr>
            </w:pPr>
            <w:r w:rsidRPr="00921F30">
              <w:rPr>
                <w:rFonts w:ascii="Times New Roman" w:hAnsi="Times New Roman"/>
                <w:lang w:val="sq-AL"/>
              </w:rPr>
              <w:t>numri i telefonit</w:t>
            </w:r>
            <w:r w:rsidR="00A45021" w:rsidRPr="00921F30">
              <w:rPr>
                <w:rFonts w:ascii="Times New Roman" w:hAnsi="Times New Roman"/>
                <w:lang w:val="sq-AL"/>
              </w:rPr>
              <w:t xml:space="preserve">: </w:t>
            </w:r>
            <w:r w:rsidR="00B82CC2">
              <w:rPr>
                <w:rFonts w:ascii="Times New Roman" w:hAnsi="Times New Roman"/>
                <w:lang w:val="sq-AL"/>
              </w:rPr>
              <w:t>0684681827</w:t>
            </w:r>
          </w:p>
          <w:p w14:paraId="47D797F1" w14:textId="77777777" w:rsidR="00B82CC2" w:rsidRDefault="00B82CC2" w:rsidP="0054534E">
            <w:pPr>
              <w:rPr>
                <w:rFonts w:ascii="Times New Roman" w:hAnsi="Times New Roman"/>
                <w:lang w:val="sq-AL"/>
              </w:rPr>
            </w:pPr>
            <w:r>
              <w:rPr>
                <w:rFonts w:ascii="Times New Roman" w:hAnsi="Times New Roman"/>
                <w:lang w:val="sq-AL"/>
              </w:rPr>
              <w:t>Entela Kola</w:t>
            </w:r>
          </w:p>
          <w:p w14:paraId="34ECE38D" w14:textId="77777777" w:rsidR="00B82CC2" w:rsidRDefault="00B82CC2" w:rsidP="0054534E">
            <w:pPr>
              <w:jc w:val="both"/>
              <w:rPr>
                <w:rFonts w:ascii="Times New Roman" w:hAnsi="Times New Roman"/>
                <w:lang w:val="sq-AL"/>
              </w:rPr>
            </w:pPr>
            <w:r>
              <w:rPr>
                <w:rFonts w:ascii="Times New Roman" w:hAnsi="Times New Roman"/>
                <w:i/>
                <w:lang w:val="sq-AL"/>
              </w:rPr>
              <w:t>e</w:t>
            </w:r>
            <w:r w:rsidRPr="00217F27">
              <w:rPr>
                <w:rFonts w:ascii="Times New Roman" w:hAnsi="Times New Roman"/>
                <w:i/>
                <w:lang w:val="sq-AL"/>
              </w:rPr>
              <w:t>-mail</w:t>
            </w:r>
            <w:r>
              <w:rPr>
                <w:rFonts w:ascii="Times New Roman" w:hAnsi="Times New Roman"/>
                <w:lang w:val="sq-AL"/>
              </w:rPr>
              <w:t xml:space="preserve">-i: </w:t>
            </w:r>
            <w:hyperlink r:id="rId9" w:history="1">
              <w:r w:rsidRPr="00C16C79">
                <w:rPr>
                  <w:rStyle w:val="Hyperlink"/>
                  <w:rFonts w:ascii="Times New Roman" w:hAnsi="Times New Roman"/>
                  <w:lang w:val="sq-AL"/>
                </w:rPr>
                <w:t>entela.kola@bujqesia.gov.al</w:t>
              </w:r>
            </w:hyperlink>
          </w:p>
          <w:p w14:paraId="7EE25A61" w14:textId="77777777" w:rsidR="00B82CC2" w:rsidRDefault="00B82CC2" w:rsidP="0054534E">
            <w:pPr>
              <w:jc w:val="both"/>
              <w:rPr>
                <w:rFonts w:ascii="Times New Roman" w:hAnsi="Times New Roman"/>
                <w:lang w:val="sq-AL"/>
              </w:rPr>
            </w:pPr>
            <w:r w:rsidRPr="00921F30">
              <w:rPr>
                <w:rFonts w:ascii="Times New Roman" w:hAnsi="Times New Roman"/>
                <w:lang w:val="sq-AL"/>
              </w:rPr>
              <w:t xml:space="preserve">numri i telefonit: </w:t>
            </w:r>
            <w:r>
              <w:rPr>
                <w:rFonts w:ascii="Times New Roman" w:hAnsi="Times New Roman"/>
                <w:lang w:val="sq-AL"/>
              </w:rPr>
              <w:t>0688535551</w:t>
            </w:r>
          </w:p>
          <w:p w14:paraId="4CB24A5A" w14:textId="77777777" w:rsidR="00B82CC2" w:rsidRDefault="00B82CC2" w:rsidP="0054534E">
            <w:pPr>
              <w:jc w:val="both"/>
              <w:rPr>
                <w:rFonts w:ascii="Times New Roman" w:hAnsi="Times New Roman"/>
                <w:lang w:val="sq-AL"/>
              </w:rPr>
            </w:pPr>
            <w:r>
              <w:rPr>
                <w:rFonts w:ascii="Times New Roman" w:hAnsi="Times New Roman"/>
                <w:lang w:val="sq-AL"/>
              </w:rPr>
              <w:t>Glaudjana Musaj</w:t>
            </w:r>
          </w:p>
          <w:p w14:paraId="6EDB3622" w14:textId="125397AE" w:rsidR="00B82CC2" w:rsidRDefault="00B82CC2" w:rsidP="0054534E">
            <w:pPr>
              <w:jc w:val="both"/>
              <w:rPr>
                <w:rFonts w:ascii="Times New Roman" w:hAnsi="Times New Roman"/>
                <w:lang w:val="sq-AL"/>
              </w:rPr>
            </w:pPr>
            <w:r>
              <w:rPr>
                <w:rFonts w:ascii="Times New Roman" w:hAnsi="Times New Roman"/>
                <w:i/>
                <w:lang w:val="sq-AL"/>
              </w:rPr>
              <w:t>e</w:t>
            </w:r>
            <w:r w:rsidRPr="00217F27">
              <w:rPr>
                <w:rFonts w:ascii="Times New Roman" w:hAnsi="Times New Roman"/>
                <w:i/>
                <w:lang w:val="sq-AL"/>
              </w:rPr>
              <w:t>-mail</w:t>
            </w:r>
            <w:r>
              <w:rPr>
                <w:rFonts w:ascii="Times New Roman" w:hAnsi="Times New Roman"/>
                <w:lang w:val="sq-AL"/>
              </w:rPr>
              <w:t>-i:</w:t>
            </w:r>
            <w:hyperlink r:id="rId10" w:history="1">
              <w:r w:rsidR="0035581B" w:rsidRPr="00C16C79">
                <w:rPr>
                  <w:rStyle w:val="Hyperlink"/>
                  <w:rFonts w:ascii="Times New Roman" w:hAnsi="Times New Roman"/>
                  <w:lang w:val="sq-AL"/>
                </w:rPr>
                <w:t>glaud</w:t>
              </w:r>
              <w:r w:rsidR="0035581B">
                <w:rPr>
                  <w:rStyle w:val="Hyperlink"/>
                  <w:rFonts w:ascii="Times New Roman" w:hAnsi="Times New Roman"/>
                  <w:lang w:val="sq-AL"/>
                </w:rPr>
                <w:t>i</w:t>
              </w:r>
              <w:r w:rsidR="0035581B" w:rsidRPr="00C16C79">
                <w:rPr>
                  <w:rStyle w:val="Hyperlink"/>
                  <w:rFonts w:ascii="Times New Roman" w:hAnsi="Times New Roman"/>
                  <w:lang w:val="sq-AL"/>
                </w:rPr>
                <w:t>ana.musaj@bujqesia.gov.al</w:t>
              </w:r>
            </w:hyperlink>
          </w:p>
          <w:p w14:paraId="6AB8B594" w14:textId="77777777" w:rsidR="00B82CC2" w:rsidRPr="00C32293" w:rsidRDefault="00B82CC2" w:rsidP="0054534E">
            <w:pPr>
              <w:jc w:val="both"/>
              <w:rPr>
                <w:rFonts w:ascii="Times New Roman" w:hAnsi="Times New Roman"/>
                <w:lang w:val="sq-AL"/>
              </w:rPr>
            </w:pPr>
            <w:r w:rsidRPr="00921F30">
              <w:rPr>
                <w:rFonts w:ascii="Times New Roman" w:hAnsi="Times New Roman"/>
                <w:lang w:val="sq-AL"/>
              </w:rPr>
              <w:t xml:space="preserve">numri i telefonit: </w:t>
            </w:r>
            <w:r>
              <w:rPr>
                <w:rFonts w:ascii="Times New Roman" w:hAnsi="Times New Roman"/>
                <w:lang w:val="sq-AL"/>
              </w:rPr>
              <w:t>0688846379</w:t>
            </w:r>
          </w:p>
        </w:tc>
      </w:tr>
      <w:tr w:rsidR="006210CC" w:rsidRPr="00503856" w14:paraId="0B1E7D86" w14:textId="77777777" w:rsidTr="00C32293">
        <w:trPr>
          <w:trHeight w:val="162"/>
        </w:trPr>
        <w:tc>
          <w:tcPr>
            <w:tcW w:w="9378" w:type="dxa"/>
            <w:gridSpan w:val="3"/>
            <w:tcBorders>
              <w:top w:val="single" w:sz="4" w:space="0" w:color="000000"/>
              <w:left w:val="single" w:sz="4" w:space="0" w:color="000000"/>
              <w:bottom w:val="single" w:sz="4" w:space="0" w:color="000000"/>
              <w:right w:val="single" w:sz="4" w:space="0" w:color="000000"/>
            </w:tcBorders>
          </w:tcPr>
          <w:p w14:paraId="60071787" w14:textId="77777777" w:rsidR="006210CC" w:rsidRPr="00921F30" w:rsidRDefault="006210CC" w:rsidP="0054534E">
            <w:pPr>
              <w:jc w:val="both"/>
              <w:rPr>
                <w:rFonts w:ascii="Times New Roman" w:hAnsi="Times New Roman"/>
                <w:b/>
                <w:sz w:val="10"/>
                <w:lang w:val="sq-AL"/>
              </w:rPr>
            </w:pPr>
          </w:p>
        </w:tc>
      </w:tr>
      <w:tr w:rsidR="006210CC" w:rsidRPr="00DB784A" w14:paraId="7CB4FFEA" w14:textId="77777777" w:rsidTr="00C32293">
        <w:trPr>
          <w:trHeight w:val="353"/>
        </w:trPr>
        <w:tc>
          <w:tcPr>
            <w:tcW w:w="937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C22B3D" w14:textId="77777777" w:rsidR="006210CC" w:rsidRPr="00921F30" w:rsidRDefault="006210CC" w:rsidP="0054534E">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5301876B" w14:textId="77777777" w:rsidR="00F6064C" w:rsidRPr="00C32293" w:rsidRDefault="00EB034B" w:rsidP="0054534E">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F41184" w14:paraId="07137FBC" w14:textId="77777777" w:rsidTr="00C32293">
        <w:trPr>
          <w:trHeight w:val="552"/>
        </w:trPr>
        <w:tc>
          <w:tcPr>
            <w:tcW w:w="9378" w:type="dxa"/>
            <w:gridSpan w:val="3"/>
            <w:tcBorders>
              <w:top w:val="single" w:sz="4" w:space="0" w:color="000000"/>
              <w:left w:val="single" w:sz="4" w:space="0" w:color="000000"/>
              <w:bottom w:val="single" w:sz="4" w:space="0" w:color="000000"/>
              <w:right w:val="single" w:sz="4" w:space="0" w:color="000000"/>
            </w:tcBorders>
          </w:tcPr>
          <w:p w14:paraId="46CAB15D" w14:textId="77777777" w:rsidR="008B5D47" w:rsidRDefault="008B5D47" w:rsidP="0054534E">
            <w:pPr>
              <w:jc w:val="both"/>
              <w:rPr>
                <w:rFonts w:ascii="Times New Roman" w:hAnsi="Times New Roman"/>
                <w:b/>
                <w:lang w:val="sq-AL"/>
              </w:rPr>
            </w:pPr>
          </w:p>
          <w:p w14:paraId="69031247" w14:textId="77777777" w:rsidR="004428DE" w:rsidRPr="00921F30" w:rsidRDefault="006210CC" w:rsidP="0054534E">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35E1114C" w14:textId="77777777" w:rsidR="007D6028" w:rsidRDefault="000B0370" w:rsidP="0054534E">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p>
          <w:p w14:paraId="166172D8" w14:textId="77777777" w:rsidR="0020090B" w:rsidRPr="008E0468" w:rsidRDefault="0020090B" w:rsidP="0054534E">
            <w:pPr>
              <w:pStyle w:val="NoSpacing"/>
              <w:jc w:val="both"/>
              <w:rPr>
                <w:rFonts w:ascii="Times New Roman" w:hAnsi="Times New Roman"/>
                <w:sz w:val="24"/>
                <w:szCs w:val="24"/>
                <w:lang w:val="sq-AL"/>
              </w:rPr>
            </w:pPr>
          </w:p>
          <w:p w14:paraId="337F80F7" w14:textId="77777777" w:rsidR="004C1C08" w:rsidRPr="008E0468" w:rsidRDefault="004C1C08" w:rsidP="0054534E">
            <w:pPr>
              <w:pStyle w:val="NoSpacing"/>
              <w:jc w:val="both"/>
              <w:rPr>
                <w:rFonts w:ascii="Times New Roman" w:hAnsi="Times New Roman"/>
                <w:sz w:val="24"/>
                <w:szCs w:val="24"/>
                <w:lang w:val="sq-AL"/>
              </w:rPr>
            </w:pPr>
            <w:r w:rsidRPr="008E0468">
              <w:rPr>
                <w:rFonts w:ascii="Times New Roman" w:hAnsi="Times New Roman"/>
                <w:sz w:val="24"/>
                <w:szCs w:val="24"/>
                <w:lang w:val="sq-AL"/>
              </w:rPr>
              <w:t>Njohja dhe evidentimi i çdo hallke t</w:t>
            </w:r>
            <w:r w:rsidRPr="008E0468">
              <w:rPr>
                <w:rFonts w:ascii="Times New Roman" w:hAnsi="Times New Roman"/>
                <w:bCs/>
                <w:sz w:val="24"/>
                <w:szCs w:val="24"/>
                <w:lang w:val="sq-AL"/>
              </w:rPr>
              <w:t>ë</w:t>
            </w:r>
            <w:r w:rsidRPr="008E0468">
              <w:rPr>
                <w:rFonts w:ascii="Times New Roman" w:hAnsi="Times New Roman"/>
                <w:sz w:val="24"/>
                <w:szCs w:val="24"/>
                <w:lang w:val="sq-AL"/>
              </w:rPr>
              <w:t xml:space="preserve"> zinxhirit ushqimor është i një rëndësie të veçantë për garantimin e shëndetit publik dhe mbrojtjen e interesit të konsumatorit në përgjithësi.</w:t>
            </w:r>
          </w:p>
          <w:p w14:paraId="3D835BEC" w14:textId="2BEEAF8D" w:rsidR="00280CF9" w:rsidRDefault="004C1C08" w:rsidP="009333A8">
            <w:pPr>
              <w:jc w:val="both"/>
              <w:rPr>
                <w:rFonts w:ascii="Times New Roman" w:hAnsi="Times New Roman"/>
                <w:sz w:val="24"/>
                <w:szCs w:val="24"/>
                <w:lang w:val="sq-AL"/>
              </w:rPr>
            </w:pPr>
            <w:r w:rsidRPr="008E0468">
              <w:rPr>
                <w:rFonts w:ascii="Times New Roman" w:hAnsi="Times New Roman"/>
                <w:sz w:val="24"/>
                <w:szCs w:val="24"/>
                <w:lang w:val="sq-AL"/>
              </w:rPr>
              <w:t>Produktet plehërues janë grupi më i rëndësishëm i inputeve bujqësore dhe me një shumllojshmëri formulimesh dhe përmbajtje të lëndëve ushqyese, me veprim të drejtpërdrejtë në zhvillimin e bimëve dhe të prodhimtarisë e të cilësisë së prodhimit, pa përjashtuar edhe ndikimin po të drejtpërdrejtë në sigurinë ushqimore.</w:t>
            </w:r>
          </w:p>
          <w:p w14:paraId="736A3E8E" w14:textId="59758264" w:rsidR="00280CF9" w:rsidRDefault="00520A33" w:rsidP="009333A8">
            <w:pPr>
              <w:jc w:val="both"/>
              <w:rPr>
                <w:rFonts w:ascii="Times New Roman" w:hAnsi="Times New Roman"/>
                <w:color w:val="000000"/>
                <w:sz w:val="24"/>
                <w:szCs w:val="24"/>
                <w:lang w:val="sq-AL"/>
              </w:rPr>
            </w:pPr>
            <w:r w:rsidRPr="008E0468">
              <w:rPr>
                <w:rFonts w:ascii="Times New Roman" w:hAnsi="Times New Roman"/>
                <w:sz w:val="24"/>
                <w:szCs w:val="24"/>
                <w:lang w:val="sq-AL"/>
              </w:rPr>
              <w:t>Ligji nr. 10390, datë 03.03.2011, “Për plehrat e përdorimit për bimësinë”</w:t>
            </w:r>
            <w:r w:rsidR="002969BC">
              <w:rPr>
                <w:rFonts w:ascii="Times New Roman" w:hAnsi="Times New Roman"/>
                <w:sz w:val="24"/>
                <w:szCs w:val="24"/>
                <w:lang w:val="sq-AL"/>
              </w:rPr>
              <w:t>,</w:t>
            </w:r>
            <w:r w:rsidRPr="008E0468">
              <w:rPr>
                <w:rFonts w:ascii="Times New Roman" w:hAnsi="Times New Roman"/>
                <w:sz w:val="24"/>
                <w:szCs w:val="24"/>
                <w:lang w:val="sq-AL"/>
              </w:rPr>
              <w:t xml:space="preserve"> </w:t>
            </w:r>
            <w:r w:rsidRPr="008E0468">
              <w:rPr>
                <w:rFonts w:ascii="Times New Roman" w:hAnsi="Times New Roman"/>
                <w:color w:val="000000"/>
                <w:sz w:val="24"/>
                <w:szCs w:val="24"/>
                <w:lang w:val="sq-AL"/>
              </w:rPr>
              <w:t xml:space="preserve">së bashku me paketën nënligjore, gjatë viteve të </w:t>
            </w:r>
            <w:r w:rsidRPr="003810DC">
              <w:rPr>
                <w:rFonts w:ascii="Times New Roman" w:hAnsi="Times New Roman"/>
                <w:sz w:val="24"/>
                <w:szCs w:val="24"/>
                <w:lang w:val="sq-AL"/>
              </w:rPr>
              <w:t xml:space="preserve">fundit </w:t>
            </w:r>
            <w:r w:rsidR="00151360" w:rsidRPr="003810DC">
              <w:rPr>
                <w:rFonts w:ascii="Times New Roman" w:hAnsi="Times New Roman"/>
                <w:sz w:val="24"/>
                <w:szCs w:val="24"/>
                <w:lang w:val="sq-AL"/>
              </w:rPr>
              <w:t>nuk i është p</w:t>
            </w:r>
            <w:r w:rsidR="00A87EE6" w:rsidRPr="003810DC">
              <w:rPr>
                <w:rFonts w:ascii="Times New Roman" w:hAnsi="Times New Roman"/>
                <w:sz w:val="24"/>
                <w:szCs w:val="24"/>
                <w:lang w:val="sq-AL"/>
              </w:rPr>
              <w:t>ë</w:t>
            </w:r>
            <w:r w:rsidR="00151360" w:rsidRPr="003810DC">
              <w:rPr>
                <w:rFonts w:ascii="Times New Roman" w:hAnsi="Times New Roman"/>
                <w:sz w:val="24"/>
                <w:szCs w:val="24"/>
                <w:lang w:val="sq-AL"/>
              </w:rPr>
              <w:t>rgjigjur n</w:t>
            </w:r>
            <w:r w:rsidR="00A87EE6" w:rsidRPr="003810DC">
              <w:rPr>
                <w:rFonts w:ascii="Times New Roman" w:hAnsi="Times New Roman"/>
                <w:sz w:val="24"/>
                <w:szCs w:val="24"/>
                <w:lang w:val="sq-AL"/>
              </w:rPr>
              <w:t>ë</w:t>
            </w:r>
            <w:r w:rsidR="00151360" w:rsidRPr="003810DC">
              <w:rPr>
                <w:rFonts w:ascii="Times New Roman" w:hAnsi="Times New Roman"/>
                <w:sz w:val="24"/>
                <w:szCs w:val="24"/>
                <w:lang w:val="sq-AL"/>
              </w:rPr>
              <w:t xml:space="preserve"> nivelin e duhur trendit t</w:t>
            </w:r>
            <w:r w:rsidR="00A87EE6" w:rsidRPr="003810DC">
              <w:rPr>
                <w:rFonts w:ascii="Times New Roman" w:hAnsi="Times New Roman"/>
                <w:sz w:val="24"/>
                <w:szCs w:val="24"/>
                <w:lang w:val="sq-AL"/>
              </w:rPr>
              <w:t>ë</w:t>
            </w:r>
            <w:r w:rsidR="00151360" w:rsidRPr="003810DC">
              <w:rPr>
                <w:rFonts w:ascii="Times New Roman" w:hAnsi="Times New Roman"/>
                <w:sz w:val="24"/>
                <w:szCs w:val="24"/>
                <w:lang w:val="sq-AL"/>
              </w:rPr>
              <w:t xml:space="preserve"> ri të regjistrimit, tregtimit dhe </w:t>
            </w:r>
            <w:r w:rsidRPr="003810DC">
              <w:rPr>
                <w:rFonts w:ascii="Times New Roman" w:hAnsi="Times New Roman"/>
                <w:sz w:val="24"/>
                <w:szCs w:val="24"/>
                <w:lang w:val="sq-AL"/>
              </w:rPr>
              <w:t xml:space="preserve"> përdorimit të plehrave dhe, në shumë raste të tjera ka lënë hapësira për abuzime sidomos tek kategoria “EC FERTILIZERS”, që zenë dhe pjesën më të madhe në sasi dhe llojshmëri të plehrave që importohen dhe përdoren</w:t>
            </w:r>
            <w:r w:rsidRPr="008E0468">
              <w:rPr>
                <w:rFonts w:ascii="Times New Roman" w:hAnsi="Times New Roman"/>
                <w:color w:val="000000"/>
                <w:sz w:val="24"/>
                <w:szCs w:val="24"/>
                <w:lang w:val="sq-AL"/>
              </w:rPr>
              <w:t xml:space="preserve"> në Shqipëri. </w:t>
            </w:r>
          </w:p>
          <w:p w14:paraId="70BC68F5" w14:textId="5DB8FE30" w:rsidR="005A5CAA" w:rsidRPr="00C32293" w:rsidRDefault="00520A33" w:rsidP="005D6AC3">
            <w:pPr>
              <w:jc w:val="both"/>
              <w:rPr>
                <w:rFonts w:ascii="Times New Roman" w:hAnsi="Times New Roman"/>
                <w:color w:val="FF0000"/>
                <w:sz w:val="24"/>
                <w:szCs w:val="24"/>
                <w:lang w:val="sq-AL"/>
              </w:rPr>
            </w:pPr>
            <w:r w:rsidRPr="008C4F59">
              <w:rPr>
                <w:rFonts w:ascii="Times New Roman" w:hAnsi="Times New Roman"/>
                <w:sz w:val="24"/>
                <w:szCs w:val="24"/>
                <w:lang w:val="sq-AL"/>
              </w:rPr>
              <w:t>Gjithashtu, nuk p</w:t>
            </w:r>
            <w:r>
              <w:rPr>
                <w:rFonts w:ascii="Times New Roman" w:hAnsi="Times New Roman"/>
                <w:sz w:val="24"/>
                <w:szCs w:val="24"/>
                <w:lang w:val="sq-AL"/>
              </w:rPr>
              <w:t>ë</w:t>
            </w:r>
            <w:r w:rsidRPr="008C4F59">
              <w:rPr>
                <w:rFonts w:ascii="Times New Roman" w:hAnsi="Times New Roman"/>
                <w:sz w:val="24"/>
                <w:szCs w:val="24"/>
                <w:lang w:val="sq-AL"/>
              </w:rPr>
              <w:t>rcakton rregulla t</w:t>
            </w:r>
            <w:r>
              <w:rPr>
                <w:rFonts w:ascii="Times New Roman" w:hAnsi="Times New Roman"/>
                <w:sz w:val="24"/>
                <w:szCs w:val="24"/>
                <w:lang w:val="sq-AL"/>
              </w:rPr>
              <w:t>ë</w:t>
            </w:r>
            <w:r w:rsidRPr="008C4F59">
              <w:rPr>
                <w:rFonts w:ascii="Times New Roman" w:hAnsi="Times New Roman"/>
                <w:sz w:val="24"/>
                <w:szCs w:val="24"/>
                <w:lang w:val="sq-AL"/>
              </w:rPr>
              <w:t xml:space="preserve"> qarta</w:t>
            </w:r>
            <w:r w:rsidR="0035581B">
              <w:rPr>
                <w:rFonts w:ascii="Times New Roman" w:hAnsi="Times New Roman"/>
                <w:sz w:val="24"/>
                <w:szCs w:val="24"/>
                <w:lang w:val="sq-AL"/>
              </w:rPr>
              <w:t xml:space="preserve">, </w:t>
            </w:r>
            <w:r w:rsidRPr="008C4F59">
              <w:rPr>
                <w:rFonts w:ascii="Times New Roman" w:hAnsi="Times New Roman"/>
                <w:sz w:val="24"/>
                <w:szCs w:val="24"/>
                <w:lang w:val="sq-AL"/>
              </w:rPr>
              <w:t>p</w:t>
            </w:r>
            <w:r>
              <w:rPr>
                <w:rFonts w:ascii="Times New Roman" w:hAnsi="Times New Roman"/>
                <w:sz w:val="24"/>
                <w:szCs w:val="24"/>
                <w:lang w:val="sq-AL"/>
              </w:rPr>
              <w:t>ë</w:t>
            </w:r>
            <w:r w:rsidRPr="008C4F59">
              <w:rPr>
                <w:rFonts w:ascii="Times New Roman" w:hAnsi="Times New Roman"/>
                <w:sz w:val="24"/>
                <w:szCs w:val="24"/>
                <w:lang w:val="sq-AL"/>
              </w:rPr>
              <w:t>r prodhimin e produkteve pleh</w:t>
            </w:r>
            <w:r>
              <w:rPr>
                <w:rFonts w:ascii="Times New Roman" w:hAnsi="Times New Roman"/>
                <w:sz w:val="24"/>
                <w:szCs w:val="24"/>
                <w:lang w:val="sq-AL"/>
              </w:rPr>
              <w:t>ë</w:t>
            </w:r>
            <w:r w:rsidRPr="008C4F59">
              <w:rPr>
                <w:rFonts w:ascii="Times New Roman" w:hAnsi="Times New Roman"/>
                <w:sz w:val="24"/>
                <w:szCs w:val="24"/>
                <w:lang w:val="sq-AL"/>
              </w:rPr>
              <w:t xml:space="preserve">rues </w:t>
            </w:r>
            <w:r w:rsidR="0035581B" w:rsidRPr="008C4F59">
              <w:rPr>
                <w:rFonts w:ascii="Times New Roman" w:hAnsi="Times New Roman"/>
                <w:sz w:val="24"/>
                <w:szCs w:val="24"/>
                <w:lang w:val="sq-AL"/>
              </w:rPr>
              <w:t>n</w:t>
            </w:r>
            <w:r w:rsidR="00267FBA">
              <w:rPr>
                <w:rFonts w:ascii="Times New Roman" w:hAnsi="Times New Roman"/>
                <w:sz w:val="24"/>
                <w:szCs w:val="24"/>
                <w:lang w:val="sq-AL"/>
              </w:rPr>
              <w:t>ë</w:t>
            </w:r>
            <w:r w:rsidR="0035581B" w:rsidRPr="008C4F59">
              <w:rPr>
                <w:rFonts w:ascii="Times New Roman" w:hAnsi="Times New Roman"/>
                <w:sz w:val="24"/>
                <w:szCs w:val="24"/>
                <w:lang w:val="sq-AL"/>
              </w:rPr>
              <w:t xml:space="preserve"> </w:t>
            </w:r>
            <w:r w:rsidRPr="008C4F59">
              <w:rPr>
                <w:rFonts w:ascii="Times New Roman" w:hAnsi="Times New Roman"/>
                <w:sz w:val="24"/>
                <w:szCs w:val="24"/>
                <w:lang w:val="sq-AL"/>
              </w:rPr>
              <w:t>vend si dhe n</w:t>
            </w:r>
            <w:r>
              <w:rPr>
                <w:rFonts w:ascii="Times New Roman" w:hAnsi="Times New Roman"/>
                <w:sz w:val="24"/>
                <w:szCs w:val="24"/>
                <w:lang w:val="sq-AL"/>
              </w:rPr>
              <w:t>ë</w:t>
            </w:r>
            <w:r w:rsidRPr="008C4F59">
              <w:rPr>
                <w:rFonts w:ascii="Times New Roman" w:hAnsi="Times New Roman"/>
                <w:sz w:val="24"/>
                <w:szCs w:val="24"/>
                <w:lang w:val="sq-AL"/>
              </w:rPr>
              <w:t xml:space="preserve"> kontrollin q</w:t>
            </w:r>
            <w:r>
              <w:rPr>
                <w:rFonts w:ascii="Times New Roman" w:hAnsi="Times New Roman"/>
                <w:sz w:val="24"/>
                <w:szCs w:val="24"/>
                <w:lang w:val="sq-AL"/>
              </w:rPr>
              <w:t>ë</w:t>
            </w:r>
            <w:r w:rsidRPr="008C4F59">
              <w:rPr>
                <w:rFonts w:ascii="Times New Roman" w:hAnsi="Times New Roman"/>
                <w:sz w:val="24"/>
                <w:szCs w:val="24"/>
                <w:lang w:val="sq-AL"/>
              </w:rPr>
              <w:t xml:space="preserve"> nga prodhimi deri te p</w:t>
            </w:r>
            <w:r>
              <w:rPr>
                <w:rFonts w:ascii="Times New Roman" w:hAnsi="Times New Roman"/>
                <w:sz w:val="24"/>
                <w:szCs w:val="24"/>
                <w:lang w:val="sq-AL"/>
              </w:rPr>
              <w:t>ë</w:t>
            </w:r>
            <w:r w:rsidRPr="008C4F59">
              <w:rPr>
                <w:rFonts w:ascii="Times New Roman" w:hAnsi="Times New Roman"/>
                <w:sz w:val="24"/>
                <w:szCs w:val="24"/>
                <w:lang w:val="sq-AL"/>
              </w:rPr>
              <w:t xml:space="preserve">rdorimi. </w:t>
            </w:r>
            <w:r w:rsidR="00697766" w:rsidRPr="008E0468">
              <w:rPr>
                <w:rFonts w:ascii="Times New Roman" w:hAnsi="Times New Roman"/>
                <w:sz w:val="24"/>
                <w:szCs w:val="24"/>
                <w:lang w:val="sq-AL"/>
              </w:rPr>
              <w:t>Nuk ka trajtuar thuajse fare prodhimin e plehrave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xml:space="preserve"> si aktivitet i r</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nd</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sish</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m n</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xml:space="preserve"> k</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xml:space="preserve"> fush</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duke e bllokuar t</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sisht at</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Mang</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si ka patur edhe n</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xml:space="preserve">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rcaktimin e rregullave dhe procedurave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 regjistrimin e plehrave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rdorim</w:t>
            </w:r>
            <w:r w:rsidR="0035581B">
              <w:rPr>
                <w:rFonts w:ascii="Times New Roman" w:hAnsi="Times New Roman"/>
                <w:sz w:val="24"/>
                <w:szCs w:val="24"/>
                <w:lang w:val="sq-AL"/>
              </w:rPr>
              <w:t>,</w:t>
            </w:r>
            <w:r w:rsidR="00697766" w:rsidRPr="008E0468">
              <w:rPr>
                <w:rFonts w:ascii="Times New Roman" w:hAnsi="Times New Roman"/>
                <w:sz w:val="24"/>
                <w:szCs w:val="24"/>
                <w:lang w:val="sq-AL"/>
              </w:rPr>
              <w:t xml:space="preserve"> p</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xml:space="preserve"> si dhe n</w:t>
            </w:r>
            <w:r w:rsidR="009B30DA" w:rsidRPr="008E0468">
              <w:rPr>
                <w:rFonts w:ascii="Times New Roman" w:hAnsi="Times New Roman"/>
                <w:sz w:val="24"/>
                <w:szCs w:val="24"/>
                <w:lang w:val="sq-AL"/>
              </w:rPr>
              <w:t>ë</w:t>
            </w:r>
            <w:r w:rsidR="00697766" w:rsidRPr="008E0468">
              <w:rPr>
                <w:rFonts w:ascii="Times New Roman" w:hAnsi="Times New Roman"/>
                <w:sz w:val="24"/>
                <w:szCs w:val="24"/>
                <w:lang w:val="sq-AL"/>
              </w:rPr>
              <w:t xml:space="preserve"> tregtimin dhe etiketimin e tyre. </w:t>
            </w:r>
            <w:r>
              <w:rPr>
                <w:rFonts w:ascii="Times New Roman" w:hAnsi="Times New Roman"/>
                <w:sz w:val="24"/>
                <w:szCs w:val="24"/>
                <w:lang w:val="sq-AL"/>
              </w:rPr>
              <w:t>B</w:t>
            </w:r>
            <w:r w:rsidRPr="00953CD2">
              <w:rPr>
                <w:rFonts w:ascii="Times New Roman" w:hAnsi="Times New Roman"/>
                <w:sz w:val="24"/>
                <w:szCs w:val="24"/>
                <w:lang w:val="sq-AL"/>
              </w:rPr>
              <w:t>oshllëk</w:t>
            </w:r>
            <w:r>
              <w:rPr>
                <w:rFonts w:ascii="Times New Roman" w:hAnsi="Times New Roman"/>
                <w:sz w:val="24"/>
                <w:szCs w:val="24"/>
                <w:lang w:val="sq-AL"/>
              </w:rPr>
              <w:t>u</w:t>
            </w:r>
            <w:r w:rsidRPr="00953CD2">
              <w:rPr>
                <w:rFonts w:ascii="Times New Roman" w:hAnsi="Times New Roman"/>
                <w:sz w:val="24"/>
                <w:szCs w:val="24"/>
                <w:lang w:val="sq-AL"/>
              </w:rPr>
              <w:t xml:space="preserve"> ligjor dhe institucional dhe si pasojë moszbatimi </w:t>
            </w:r>
            <w:r>
              <w:rPr>
                <w:rFonts w:ascii="Times New Roman" w:hAnsi="Times New Roman"/>
                <w:sz w:val="24"/>
                <w:szCs w:val="24"/>
                <w:lang w:val="sq-AL"/>
              </w:rPr>
              <w:t>i</w:t>
            </w:r>
            <w:r w:rsidRPr="00953CD2">
              <w:rPr>
                <w:rFonts w:ascii="Times New Roman" w:hAnsi="Times New Roman"/>
                <w:sz w:val="24"/>
                <w:szCs w:val="24"/>
                <w:lang w:val="sq-AL"/>
              </w:rPr>
              <w:t xml:space="preserve"> plotë </w:t>
            </w:r>
            <w:r>
              <w:rPr>
                <w:rFonts w:ascii="Times New Roman" w:hAnsi="Times New Roman"/>
                <w:sz w:val="24"/>
                <w:szCs w:val="24"/>
                <w:lang w:val="sq-AL"/>
              </w:rPr>
              <w:t>i</w:t>
            </w:r>
            <w:r w:rsidRPr="00953CD2">
              <w:rPr>
                <w:rFonts w:ascii="Times New Roman" w:hAnsi="Times New Roman"/>
                <w:sz w:val="24"/>
                <w:szCs w:val="24"/>
                <w:lang w:val="sq-AL"/>
              </w:rPr>
              <w:t xml:space="preserve"> dispozitave të ligjit ekzistues</w:t>
            </w:r>
            <w:r w:rsidR="0035581B">
              <w:rPr>
                <w:rFonts w:ascii="Times New Roman" w:hAnsi="Times New Roman"/>
                <w:sz w:val="24"/>
                <w:szCs w:val="24"/>
                <w:lang w:val="sq-AL"/>
              </w:rPr>
              <w:t>,</w:t>
            </w:r>
            <w:r w:rsidRPr="00953CD2">
              <w:rPr>
                <w:rFonts w:ascii="Times New Roman" w:hAnsi="Times New Roman"/>
                <w:sz w:val="24"/>
                <w:szCs w:val="24"/>
                <w:lang w:val="sq-AL"/>
              </w:rPr>
              <w:t xml:space="preserve"> për shkak të ndryshimeve dhe reformave të zbatuara vitet e fundit</w:t>
            </w:r>
            <w:r>
              <w:rPr>
                <w:rFonts w:ascii="Times New Roman" w:hAnsi="Times New Roman"/>
                <w:sz w:val="24"/>
                <w:szCs w:val="24"/>
                <w:lang w:val="sq-AL"/>
              </w:rPr>
              <w:t>, ka b</w:t>
            </w:r>
            <w:r w:rsidR="009B30DA">
              <w:rPr>
                <w:rFonts w:ascii="Times New Roman" w:hAnsi="Times New Roman"/>
                <w:sz w:val="24"/>
                <w:szCs w:val="24"/>
                <w:lang w:val="sq-AL"/>
              </w:rPr>
              <w:t>ë</w:t>
            </w:r>
            <w:r>
              <w:rPr>
                <w:rFonts w:ascii="Times New Roman" w:hAnsi="Times New Roman"/>
                <w:sz w:val="24"/>
                <w:szCs w:val="24"/>
                <w:lang w:val="sq-AL"/>
              </w:rPr>
              <w:t>r</w:t>
            </w:r>
            <w:r w:rsidR="009B30DA">
              <w:rPr>
                <w:rFonts w:ascii="Times New Roman" w:hAnsi="Times New Roman"/>
                <w:sz w:val="24"/>
                <w:szCs w:val="24"/>
                <w:lang w:val="sq-AL"/>
              </w:rPr>
              <w:t>ë</w:t>
            </w:r>
            <w:r>
              <w:rPr>
                <w:rFonts w:ascii="Times New Roman" w:hAnsi="Times New Roman"/>
                <w:sz w:val="24"/>
                <w:szCs w:val="24"/>
                <w:lang w:val="sq-AL"/>
              </w:rPr>
              <w:t xml:space="preserve"> q</w:t>
            </w:r>
            <w:r w:rsidR="009B30DA">
              <w:rPr>
                <w:rFonts w:ascii="Times New Roman" w:hAnsi="Times New Roman"/>
                <w:sz w:val="24"/>
                <w:szCs w:val="24"/>
                <w:lang w:val="sq-AL"/>
              </w:rPr>
              <w:t>ë</w:t>
            </w:r>
            <w:r>
              <w:rPr>
                <w:rFonts w:ascii="Times New Roman" w:hAnsi="Times New Roman"/>
                <w:sz w:val="24"/>
                <w:szCs w:val="24"/>
                <w:lang w:val="sq-AL"/>
              </w:rPr>
              <w:t xml:space="preserve"> t</w:t>
            </w:r>
            <w:r w:rsidR="009B30DA">
              <w:rPr>
                <w:rFonts w:ascii="Times New Roman" w:hAnsi="Times New Roman"/>
                <w:sz w:val="24"/>
                <w:szCs w:val="24"/>
                <w:lang w:val="sq-AL"/>
              </w:rPr>
              <w:t>ë</w:t>
            </w:r>
            <w:r>
              <w:rPr>
                <w:rFonts w:ascii="Times New Roman" w:hAnsi="Times New Roman"/>
                <w:sz w:val="24"/>
                <w:szCs w:val="24"/>
                <w:lang w:val="sq-AL"/>
              </w:rPr>
              <w:t xml:space="preserve"> mos </w:t>
            </w:r>
            <w:r w:rsidRPr="00953CD2">
              <w:rPr>
                <w:rFonts w:ascii="Times New Roman" w:hAnsi="Times New Roman"/>
                <w:sz w:val="24"/>
                <w:szCs w:val="24"/>
                <w:lang w:val="sq-AL"/>
              </w:rPr>
              <w:t>të ketë ndarje të qarta të përgjegjësive dhe kompetencave për menaxhimin, monitorimin</w:t>
            </w:r>
            <w:r>
              <w:rPr>
                <w:rFonts w:ascii="Times New Roman" w:hAnsi="Times New Roman"/>
                <w:sz w:val="24"/>
                <w:szCs w:val="24"/>
                <w:lang w:val="sq-AL"/>
              </w:rPr>
              <w:t xml:space="preserve"> dhe analizimin e produkteve </w:t>
            </w:r>
            <w:r>
              <w:rPr>
                <w:rFonts w:ascii="Times New Roman" w:hAnsi="Times New Roman"/>
                <w:sz w:val="24"/>
                <w:szCs w:val="24"/>
                <w:lang w:val="sq-AL"/>
              </w:rPr>
              <w:lastRenderedPageBreak/>
              <w:t>pleh</w:t>
            </w:r>
            <w:r w:rsidR="009B30DA">
              <w:rPr>
                <w:rFonts w:ascii="Times New Roman" w:hAnsi="Times New Roman"/>
                <w:sz w:val="24"/>
                <w:szCs w:val="24"/>
                <w:lang w:val="sq-AL"/>
              </w:rPr>
              <w:t>ë</w:t>
            </w:r>
            <w:r>
              <w:rPr>
                <w:rFonts w:ascii="Times New Roman" w:hAnsi="Times New Roman"/>
                <w:sz w:val="24"/>
                <w:szCs w:val="24"/>
                <w:lang w:val="sq-AL"/>
              </w:rPr>
              <w:t xml:space="preserve">rues. </w:t>
            </w:r>
            <w:r w:rsidR="00E976A2" w:rsidRPr="008E0468">
              <w:rPr>
                <w:rFonts w:ascii="Times New Roman" w:hAnsi="Times New Roman"/>
                <w:sz w:val="24"/>
                <w:szCs w:val="24"/>
                <w:lang w:val="sq-AL"/>
              </w:rPr>
              <w:t>Nuk ka patur t</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 xml:space="preserve"> p</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rcaktuar struktur</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n p</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rgjegj</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 xml:space="preserve">se </w:t>
            </w:r>
            <w:r w:rsidR="0035581B" w:rsidRPr="008E0468">
              <w:rPr>
                <w:rFonts w:ascii="Times New Roman" w:hAnsi="Times New Roman"/>
                <w:sz w:val="24"/>
                <w:szCs w:val="24"/>
                <w:lang w:val="sq-AL"/>
              </w:rPr>
              <w:t>n</w:t>
            </w:r>
            <w:r w:rsidR="00267FBA">
              <w:rPr>
                <w:rFonts w:ascii="Times New Roman" w:hAnsi="Times New Roman"/>
                <w:sz w:val="24"/>
                <w:szCs w:val="24"/>
                <w:lang w:val="sq-AL"/>
              </w:rPr>
              <w:t>ë</w:t>
            </w:r>
            <w:r w:rsidR="0035581B" w:rsidRPr="008E0468">
              <w:rPr>
                <w:rFonts w:ascii="Times New Roman" w:hAnsi="Times New Roman"/>
                <w:sz w:val="24"/>
                <w:szCs w:val="24"/>
                <w:lang w:val="sq-AL"/>
              </w:rPr>
              <w:t xml:space="preserve"> </w:t>
            </w:r>
            <w:r w:rsidR="00E976A2" w:rsidRPr="008E0468">
              <w:rPr>
                <w:rFonts w:ascii="Times New Roman" w:hAnsi="Times New Roman"/>
                <w:sz w:val="24"/>
                <w:szCs w:val="24"/>
                <w:lang w:val="sq-AL"/>
              </w:rPr>
              <w:t>ministri p</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r hartimin e politikave dhe legjislacionit n</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 xml:space="preserve"> fush</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n e plehrave p</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00E976A2" w:rsidRPr="008E0468">
              <w:rPr>
                <w:rFonts w:ascii="Times New Roman" w:hAnsi="Times New Roman"/>
                <w:sz w:val="24"/>
                <w:szCs w:val="24"/>
                <w:lang w:val="sq-AL"/>
              </w:rPr>
              <w:t xml:space="preserve">. </w:t>
            </w:r>
          </w:p>
        </w:tc>
      </w:tr>
      <w:tr w:rsidR="006210CC" w:rsidRPr="00F41184" w14:paraId="6D2679B7" w14:textId="77777777" w:rsidTr="00C32293">
        <w:trPr>
          <w:trHeight w:val="543"/>
        </w:trPr>
        <w:tc>
          <w:tcPr>
            <w:tcW w:w="9378" w:type="dxa"/>
            <w:gridSpan w:val="3"/>
            <w:tcBorders>
              <w:top w:val="single" w:sz="4" w:space="0" w:color="000000"/>
              <w:left w:val="single" w:sz="4" w:space="0" w:color="000000"/>
              <w:bottom w:val="single" w:sz="4" w:space="0" w:color="000000"/>
              <w:right w:val="single" w:sz="4" w:space="0" w:color="000000"/>
            </w:tcBorders>
          </w:tcPr>
          <w:p w14:paraId="1218052C" w14:textId="77777777" w:rsidR="008B5D47" w:rsidRDefault="008B5D47" w:rsidP="0054534E">
            <w:pPr>
              <w:jc w:val="both"/>
              <w:rPr>
                <w:rFonts w:ascii="Times New Roman" w:hAnsi="Times New Roman"/>
                <w:b/>
                <w:szCs w:val="22"/>
                <w:lang w:val="sq-AL"/>
              </w:rPr>
            </w:pPr>
          </w:p>
          <w:p w14:paraId="3E8B3377" w14:textId="77777777" w:rsidR="006210CC" w:rsidRPr="008B4514" w:rsidRDefault="006210CC" w:rsidP="0054534E">
            <w:pPr>
              <w:jc w:val="both"/>
              <w:rPr>
                <w:rFonts w:ascii="Times New Roman" w:hAnsi="Times New Roman"/>
                <w:b/>
                <w:szCs w:val="22"/>
                <w:lang w:val="sq-AL"/>
              </w:rPr>
            </w:pPr>
            <w:r w:rsidRPr="008B4514">
              <w:rPr>
                <w:rFonts w:ascii="Times New Roman" w:hAnsi="Times New Roman"/>
                <w:b/>
                <w:szCs w:val="22"/>
                <w:lang w:val="sq-AL"/>
              </w:rPr>
              <w:t>OBJE</w:t>
            </w:r>
            <w:r w:rsidR="000B0370" w:rsidRPr="008B4514">
              <w:rPr>
                <w:rFonts w:ascii="Times New Roman" w:hAnsi="Times New Roman"/>
                <w:b/>
                <w:szCs w:val="22"/>
                <w:lang w:val="sq-AL"/>
              </w:rPr>
              <w:t>K</w:t>
            </w:r>
            <w:r w:rsidRPr="008B4514">
              <w:rPr>
                <w:rFonts w:ascii="Times New Roman" w:hAnsi="Times New Roman"/>
                <w:b/>
                <w:szCs w:val="22"/>
                <w:lang w:val="sq-AL"/>
              </w:rPr>
              <w:t>TIV</w:t>
            </w:r>
            <w:r w:rsidR="000B0370" w:rsidRPr="008B4514">
              <w:rPr>
                <w:rFonts w:ascii="Times New Roman" w:hAnsi="Times New Roman"/>
                <w:b/>
                <w:szCs w:val="22"/>
                <w:lang w:val="sq-AL"/>
              </w:rPr>
              <w:t>AT</w:t>
            </w:r>
          </w:p>
          <w:p w14:paraId="7D4224D5" w14:textId="77777777" w:rsidR="006210CC" w:rsidRDefault="000B0370" w:rsidP="0054534E">
            <w:pPr>
              <w:jc w:val="both"/>
              <w:rPr>
                <w:rFonts w:ascii="Times New Roman" w:hAnsi="Times New Roman"/>
                <w:i/>
                <w:szCs w:val="22"/>
                <w:lang w:val="sq-AL"/>
              </w:rPr>
            </w:pPr>
            <w:r w:rsidRPr="008B4514">
              <w:rPr>
                <w:rFonts w:ascii="Times New Roman" w:hAnsi="Times New Roman"/>
                <w:i/>
                <w:szCs w:val="22"/>
                <w:lang w:val="sq-AL"/>
              </w:rPr>
              <w:t>Cilat janë objektivat dhe efektet e synuara të propozimit</w:t>
            </w:r>
            <w:r w:rsidR="006210CC" w:rsidRPr="008B4514">
              <w:rPr>
                <w:rFonts w:ascii="Times New Roman" w:hAnsi="Times New Roman"/>
                <w:i/>
                <w:szCs w:val="22"/>
                <w:lang w:val="sq-AL"/>
              </w:rPr>
              <w:t>?</w:t>
            </w:r>
          </w:p>
          <w:p w14:paraId="6E923C8B" w14:textId="16F8D7AC" w:rsidR="007E15F9" w:rsidRDefault="00A62DD9" w:rsidP="008149CA">
            <w:pPr>
              <w:pStyle w:val="NoSpacing"/>
              <w:numPr>
                <w:ilvl w:val="0"/>
                <w:numId w:val="50"/>
              </w:numPr>
              <w:jc w:val="both"/>
              <w:rPr>
                <w:rFonts w:ascii="Times New Roman" w:hAnsi="Times New Roman"/>
                <w:sz w:val="24"/>
                <w:szCs w:val="24"/>
                <w:lang w:val="sq-AL"/>
              </w:rPr>
            </w:pPr>
            <w:r>
              <w:rPr>
                <w:rFonts w:ascii="Times New Roman" w:hAnsi="Times New Roman"/>
                <w:sz w:val="24"/>
                <w:szCs w:val="24"/>
                <w:lang w:val="sq-AL"/>
              </w:rPr>
              <w:t xml:space="preserve">Garantimi i </w:t>
            </w:r>
            <w:r w:rsidR="00E70626">
              <w:rPr>
                <w:rFonts w:ascii="Times New Roman" w:hAnsi="Times New Roman"/>
                <w:sz w:val="24"/>
                <w:szCs w:val="24"/>
                <w:lang w:val="sq-AL"/>
              </w:rPr>
              <w:t>i produkteve pleh</w:t>
            </w:r>
            <w:r w:rsidR="002E3128">
              <w:rPr>
                <w:rFonts w:ascii="Times New Roman" w:hAnsi="Times New Roman"/>
                <w:sz w:val="24"/>
                <w:szCs w:val="24"/>
                <w:lang w:val="sq-AL"/>
              </w:rPr>
              <w:t>ë</w:t>
            </w:r>
            <w:r w:rsidR="00E70626">
              <w:rPr>
                <w:rFonts w:ascii="Times New Roman" w:hAnsi="Times New Roman"/>
                <w:sz w:val="24"/>
                <w:szCs w:val="24"/>
                <w:lang w:val="sq-AL"/>
              </w:rPr>
              <w:t>rues cil</w:t>
            </w:r>
            <w:r w:rsidR="002E3128">
              <w:rPr>
                <w:rFonts w:ascii="Times New Roman" w:hAnsi="Times New Roman"/>
                <w:sz w:val="24"/>
                <w:szCs w:val="24"/>
                <w:lang w:val="sq-AL"/>
              </w:rPr>
              <w:t>ë</w:t>
            </w:r>
            <w:r w:rsidR="00E70626">
              <w:rPr>
                <w:rFonts w:ascii="Times New Roman" w:hAnsi="Times New Roman"/>
                <w:sz w:val="24"/>
                <w:szCs w:val="24"/>
                <w:lang w:val="sq-AL"/>
              </w:rPr>
              <w:t>sor</w:t>
            </w:r>
            <w:r w:rsidR="002E3128">
              <w:rPr>
                <w:rFonts w:ascii="Times New Roman" w:hAnsi="Times New Roman"/>
                <w:sz w:val="24"/>
                <w:szCs w:val="24"/>
                <w:lang w:val="sq-AL"/>
              </w:rPr>
              <w:t>ë</w:t>
            </w:r>
            <w:r w:rsidR="00E70626">
              <w:rPr>
                <w:rFonts w:ascii="Times New Roman" w:hAnsi="Times New Roman"/>
                <w:sz w:val="24"/>
                <w:szCs w:val="24"/>
                <w:lang w:val="sq-AL"/>
              </w:rPr>
              <w:t xml:space="preserve"> dhe t</w:t>
            </w:r>
            <w:r w:rsidR="002E3128">
              <w:rPr>
                <w:rFonts w:ascii="Times New Roman" w:hAnsi="Times New Roman"/>
                <w:sz w:val="24"/>
                <w:szCs w:val="24"/>
                <w:lang w:val="sq-AL"/>
              </w:rPr>
              <w:t>ë</w:t>
            </w:r>
            <w:r w:rsidR="00E70626">
              <w:rPr>
                <w:rFonts w:ascii="Times New Roman" w:hAnsi="Times New Roman"/>
                <w:sz w:val="24"/>
                <w:szCs w:val="24"/>
                <w:lang w:val="sq-AL"/>
              </w:rPr>
              <w:t xml:space="preserve"> kontrolluar</w:t>
            </w:r>
            <w:r w:rsidR="005A1976">
              <w:rPr>
                <w:rFonts w:ascii="Times New Roman" w:hAnsi="Times New Roman"/>
                <w:sz w:val="24"/>
                <w:szCs w:val="24"/>
                <w:lang w:val="sq-AL"/>
              </w:rPr>
              <w:t>, duke vendosur sistem regjistrimi t</w:t>
            </w:r>
            <w:r w:rsidR="00267FBA">
              <w:rPr>
                <w:rFonts w:ascii="Times New Roman" w:hAnsi="Times New Roman"/>
                <w:sz w:val="24"/>
                <w:szCs w:val="24"/>
                <w:lang w:val="sq-AL"/>
              </w:rPr>
              <w:t>ë</w:t>
            </w:r>
            <w:r w:rsidR="005A1976">
              <w:rPr>
                <w:rFonts w:ascii="Times New Roman" w:hAnsi="Times New Roman"/>
                <w:sz w:val="24"/>
                <w:szCs w:val="24"/>
                <w:lang w:val="sq-AL"/>
              </w:rPr>
              <w:t xml:space="preserve"> detyruesh</w:t>
            </w:r>
            <w:r w:rsidR="00A87EE6">
              <w:rPr>
                <w:rFonts w:ascii="Times New Roman" w:hAnsi="Times New Roman"/>
                <w:sz w:val="24"/>
                <w:szCs w:val="24"/>
                <w:lang w:val="sq-AL"/>
              </w:rPr>
              <w:t>ë</w:t>
            </w:r>
            <w:r w:rsidR="005A1976">
              <w:rPr>
                <w:rFonts w:ascii="Times New Roman" w:hAnsi="Times New Roman"/>
                <w:sz w:val="24"/>
                <w:szCs w:val="24"/>
                <w:lang w:val="sq-AL"/>
              </w:rPr>
              <w:t>m</w:t>
            </w:r>
            <w:r w:rsidR="0035581B">
              <w:rPr>
                <w:rFonts w:ascii="Times New Roman" w:hAnsi="Times New Roman"/>
                <w:sz w:val="24"/>
                <w:szCs w:val="24"/>
                <w:lang w:val="sq-AL"/>
              </w:rPr>
              <w:t>,</w:t>
            </w:r>
            <w:r w:rsidR="005A1976">
              <w:rPr>
                <w:rFonts w:ascii="Times New Roman" w:hAnsi="Times New Roman"/>
                <w:sz w:val="24"/>
                <w:szCs w:val="24"/>
                <w:lang w:val="sq-AL"/>
              </w:rPr>
              <w:t xml:space="preserve"> p</w:t>
            </w:r>
            <w:r w:rsidR="00A87EE6">
              <w:rPr>
                <w:rFonts w:ascii="Times New Roman" w:hAnsi="Times New Roman"/>
                <w:sz w:val="24"/>
                <w:szCs w:val="24"/>
                <w:lang w:val="sq-AL"/>
              </w:rPr>
              <w:t>ë</w:t>
            </w:r>
            <w:r w:rsidR="005A1976">
              <w:rPr>
                <w:rFonts w:ascii="Times New Roman" w:hAnsi="Times New Roman"/>
                <w:sz w:val="24"/>
                <w:szCs w:val="24"/>
                <w:lang w:val="sq-AL"/>
              </w:rPr>
              <w:t>r t</w:t>
            </w:r>
            <w:r w:rsidR="00A87EE6">
              <w:rPr>
                <w:rFonts w:ascii="Times New Roman" w:hAnsi="Times New Roman"/>
                <w:sz w:val="24"/>
                <w:szCs w:val="24"/>
                <w:lang w:val="sq-AL"/>
              </w:rPr>
              <w:t>ë</w:t>
            </w:r>
            <w:r w:rsidR="005A1976">
              <w:rPr>
                <w:rFonts w:ascii="Times New Roman" w:hAnsi="Times New Roman"/>
                <w:sz w:val="24"/>
                <w:szCs w:val="24"/>
                <w:lang w:val="sq-AL"/>
              </w:rPr>
              <w:t xml:space="preserve"> gjith</w:t>
            </w:r>
            <w:r w:rsidR="00A87EE6">
              <w:rPr>
                <w:rFonts w:ascii="Times New Roman" w:hAnsi="Times New Roman"/>
                <w:sz w:val="24"/>
                <w:szCs w:val="24"/>
                <w:lang w:val="sq-AL"/>
              </w:rPr>
              <w:t>ë</w:t>
            </w:r>
            <w:r w:rsidR="005A1976">
              <w:rPr>
                <w:rFonts w:ascii="Times New Roman" w:hAnsi="Times New Roman"/>
                <w:sz w:val="24"/>
                <w:szCs w:val="24"/>
                <w:lang w:val="sq-AL"/>
              </w:rPr>
              <w:t xml:space="preserve"> produktet plehrues q</w:t>
            </w:r>
            <w:r w:rsidR="00A87EE6">
              <w:rPr>
                <w:rFonts w:ascii="Times New Roman" w:hAnsi="Times New Roman"/>
                <w:sz w:val="24"/>
                <w:szCs w:val="24"/>
                <w:lang w:val="sq-AL"/>
              </w:rPr>
              <w:t>ë</w:t>
            </w:r>
            <w:r w:rsidR="005A1976">
              <w:rPr>
                <w:rFonts w:ascii="Times New Roman" w:hAnsi="Times New Roman"/>
                <w:sz w:val="24"/>
                <w:szCs w:val="24"/>
                <w:lang w:val="sq-AL"/>
              </w:rPr>
              <w:t xml:space="preserve"> prodhohen, importohen p</w:t>
            </w:r>
            <w:r w:rsidR="00A87EE6">
              <w:rPr>
                <w:rFonts w:ascii="Times New Roman" w:hAnsi="Times New Roman"/>
                <w:sz w:val="24"/>
                <w:szCs w:val="24"/>
                <w:lang w:val="sq-AL"/>
              </w:rPr>
              <w:t>ë</w:t>
            </w:r>
            <w:r w:rsidR="005A1976">
              <w:rPr>
                <w:rFonts w:ascii="Times New Roman" w:hAnsi="Times New Roman"/>
                <w:sz w:val="24"/>
                <w:szCs w:val="24"/>
                <w:lang w:val="sq-AL"/>
              </w:rPr>
              <w:t>r p</w:t>
            </w:r>
            <w:r w:rsidR="00A87EE6">
              <w:rPr>
                <w:rFonts w:ascii="Times New Roman" w:hAnsi="Times New Roman"/>
                <w:sz w:val="24"/>
                <w:szCs w:val="24"/>
                <w:lang w:val="sq-AL"/>
              </w:rPr>
              <w:t>ë</w:t>
            </w:r>
            <w:r w:rsidR="005A1976">
              <w:rPr>
                <w:rFonts w:ascii="Times New Roman" w:hAnsi="Times New Roman"/>
                <w:sz w:val="24"/>
                <w:szCs w:val="24"/>
                <w:lang w:val="sq-AL"/>
              </w:rPr>
              <w:t>rdorim.</w:t>
            </w:r>
          </w:p>
          <w:p w14:paraId="11405C6D" w14:textId="6F185DD3" w:rsidR="0063646A" w:rsidRPr="0063646A" w:rsidRDefault="007E15F9" w:rsidP="00023286">
            <w:pPr>
              <w:pStyle w:val="NoSpacing"/>
              <w:numPr>
                <w:ilvl w:val="0"/>
                <w:numId w:val="40"/>
              </w:numPr>
              <w:jc w:val="both"/>
              <w:rPr>
                <w:color w:val="FF0000"/>
                <w:lang w:val="sq-AL"/>
              </w:rPr>
            </w:pPr>
            <w:r w:rsidRPr="00023286">
              <w:rPr>
                <w:rFonts w:ascii="Times New Roman" w:hAnsi="Times New Roman"/>
                <w:sz w:val="24"/>
                <w:szCs w:val="24"/>
                <w:lang w:val="sq-AL"/>
              </w:rPr>
              <w:t>Rritja e efikasiteti</w:t>
            </w:r>
            <w:r w:rsidRPr="009F0D47">
              <w:rPr>
                <w:rFonts w:ascii="Times New Roman" w:hAnsi="Times New Roman"/>
                <w:sz w:val="24"/>
                <w:szCs w:val="24"/>
                <w:lang w:val="sq-AL"/>
              </w:rPr>
              <w:t>t në të ushqyerit e bimëve me elementë ushqyes</w:t>
            </w:r>
            <w:r w:rsidR="0035581B">
              <w:rPr>
                <w:rFonts w:ascii="Times New Roman" w:hAnsi="Times New Roman"/>
                <w:sz w:val="24"/>
                <w:szCs w:val="24"/>
                <w:lang w:val="sq-AL"/>
              </w:rPr>
              <w:t>,</w:t>
            </w:r>
            <w:r w:rsidRPr="009F0D47">
              <w:rPr>
                <w:rFonts w:ascii="Times New Roman" w:hAnsi="Times New Roman"/>
                <w:sz w:val="24"/>
                <w:szCs w:val="24"/>
                <w:lang w:val="sq-AL"/>
              </w:rPr>
              <w:t xml:space="preserve"> q</w:t>
            </w:r>
            <w:r w:rsidR="00A87EE6">
              <w:rPr>
                <w:rFonts w:ascii="Times New Roman" w:hAnsi="Times New Roman"/>
                <w:sz w:val="24"/>
                <w:szCs w:val="24"/>
                <w:lang w:val="sq-AL"/>
              </w:rPr>
              <w:t>ë</w:t>
            </w:r>
            <w:r w:rsidR="002969BC">
              <w:rPr>
                <w:rFonts w:ascii="Times New Roman" w:hAnsi="Times New Roman"/>
                <w:sz w:val="24"/>
                <w:szCs w:val="24"/>
                <w:lang w:val="sq-AL"/>
              </w:rPr>
              <w:t xml:space="preserve"> </w:t>
            </w:r>
            <w:r w:rsidRPr="009F0D47">
              <w:rPr>
                <w:rFonts w:ascii="Times New Roman" w:hAnsi="Times New Roman"/>
                <w:sz w:val="24"/>
                <w:szCs w:val="24"/>
                <w:lang w:val="sq-AL"/>
              </w:rPr>
              <w:t>përmirëso</w:t>
            </w:r>
            <w:r w:rsidRPr="00504892">
              <w:rPr>
                <w:rFonts w:ascii="Times New Roman" w:hAnsi="Times New Roman"/>
                <w:sz w:val="24"/>
                <w:szCs w:val="24"/>
                <w:lang w:val="sq-AL"/>
              </w:rPr>
              <w:t>jn</w:t>
            </w:r>
            <w:r w:rsidR="00A87EE6">
              <w:rPr>
                <w:rFonts w:ascii="Times New Roman" w:hAnsi="Times New Roman"/>
                <w:sz w:val="24"/>
                <w:szCs w:val="24"/>
                <w:lang w:val="sq-AL"/>
              </w:rPr>
              <w:t>ë</w:t>
            </w:r>
            <w:r w:rsidRPr="00504892">
              <w:rPr>
                <w:rFonts w:ascii="Times New Roman" w:hAnsi="Times New Roman"/>
                <w:sz w:val="24"/>
                <w:szCs w:val="24"/>
                <w:lang w:val="sq-AL"/>
              </w:rPr>
              <w:t xml:space="preserve"> cilësitë fiziko-kimike dhe pjellorin</w:t>
            </w:r>
            <w:r w:rsidR="00A87EE6">
              <w:rPr>
                <w:rFonts w:ascii="Times New Roman" w:hAnsi="Times New Roman"/>
                <w:sz w:val="24"/>
                <w:szCs w:val="24"/>
                <w:lang w:val="sq-AL"/>
              </w:rPr>
              <w:t>ë</w:t>
            </w:r>
            <w:r w:rsidRPr="00504892">
              <w:rPr>
                <w:rFonts w:ascii="Times New Roman" w:hAnsi="Times New Roman"/>
                <w:sz w:val="24"/>
                <w:szCs w:val="24"/>
                <w:lang w:val="sq-AL"/>
              </w:rPr>
              <w:t xml:space="preserve"> e tokës</w:t>
            </w:r>
            <w:r w:rsidR="00203283">
              <w:rPr>
                <w:rFonts w:ascii="Times New Roman" w:hAnsi="Times New Roman"/>
                <w:sz w:val="24"/>
                <w:szCs w:val="24"/>
                <w:lang w:val="sq-AL"/>
              </w:rPr>
              <w:t>, n</w:t>
            </w:r>
            <w:r w:rsidR="00A87EE6">
              <w:rPr>
                <w:rFonts w:ascii="Times New Roman" w:hAnsi="Times New Roman"/>
                <w:sz w:val="24"/>
                <w:szCs w:val="24"/>
                <w:lang w:val="sq-AL"/>
              </w:rPr>
              <w:t>ë</w:t>
            </w:r>
            <w:r w:rsidR="00203283">
              <w:rPr>
                <w:rFonts w:ascii="Times New Roman" w:hAnsi="Times New Roman"/>
                <w:sz w:val="24"/>
                <w:szCs w:val="24"/>
                <w:lang w:val="sq-AL"/>
              </w:rPr>
              <w:t>p</w:t>
            </w:r>
            <w:r w:rsidR="00A87EE6">
              <w:rPr>
                <w:rFonts w:ascii="Times New Roman" w:hAnsi="Times New Roman"/>
                <w:sz w:val="24"/>
                <w:szCs w:val="24"/>
                <w:lang w:val="sq-AL"/>
              </w:rPr>
              <w:t>ë</w:t>
            </w:r>
            <w:r w:rsidR="00203283">
              <w:rPr>
                <w:rFonts w:ascii="Times New Roman" w:hAnsi="Times New Roman"/>
                <w:sz w:val="24"/>
                <w:szCs w:val="24"/>
                <w:lang w:val="sq-AL"/>
              </w:rPr>
              <w:t>rmjet zgjerimit t</w:t>
            </w:r>
            <w:r w:rsidR="00A87EE6">
              <w:rPr>
                <w:rFonts w:ascii="Times New Roman" w:hAnsi="Times New Roman"/>
                <w:sz w:val="24"/>
                <w:szCs w:val="24"/>
                <w:lang w:val="sq-AL"/>
              </w:rPr>
              <w:t>ë</w:t>
            </w:r>
            <w:r w:rsidR="00203283">
              <w:rPr>
                <w:rFonts w:ascii="Times New Roman" w:hAnsi="Times New Roman"/>
                <w:sz w:val="24"/>
                <w:szCs w:val="24"/>
                <w:lang w:val="sq-AL"/>
              </w:rPr>
              <w:t xml:space="preserve"> shumllojshm</w:t>
            </w:r>
            <w:r w:rsidR="00A87EE6">
              <w:rPr>
                <w:rFonts w:ascii="Times New Roman" w:hAnsi="Times New Roman"/>
                <w:sz w:val="24"/>
                <w:szCs w:val="24"/>
                <w:lang w:val="sq-AL"/>
              </w:rPr>
              <w:t>ë</w:t>
            </w:r>
            <w:r w:rsidR="00203283">
              <w:rPr>
                <w:rFonts w:ascii="Times New Roman" w:hAnsi="Times New Roman"/>
                <w:sz w:val="24"/>
                <w:szCs w:val="24"/>
                <w:lang w:val="sq-AL"/>
              </w:rPr>
              <w:t>ris</w:t>
            </w:r>
            <w:r w:rsidR="00A87EE6">
              <w:rPr>
                <w:rFonts w:ascii="Times New Roman" w:hAnsi="Times New Roman"/>
                <w:sz w:val="24"/>
                <w:szCs w:val="24"/>
                <w:lang w:val="sq-AL"/>
              </w:rPr>
              <w:t>ë</w:t>
            </w:r>
            <w:r w:rsidR="00203283">
              <w:rPr>
                <w:rFonts w:ascii="Times New Roman" w:hAnsi="Times New Roman"/>
                <w:sz w:val="24"/>
                <w:szCs w:val="24"/>
                <w:lang w:val="sq-AL"/>
              </w:rPr>
              <w:t xml:space="preserve"> s</w:t>
            </w:r>
            <w:r w:rsidR="00A87EE6">
              <w:rPr>
                <w:rFonts w:ascii="Times New Roman" w:hAnsi="Times New Roman"/>
                <w:sz w:val="24"/>
                <w:szCs w:val="24"/>
                <w:lang w:val="sq-AL"/>
              </w:rPr>
              <w:t>ë</w:t>
            </w:r>
            <w:r w:rsidR="00203283">
              <w:rPr>
                <w:rFonts w:ascii="Times New Roman" w:hAnsi="Times New Roman"/>
                <w:sz w:val="24"/>
                <w:szCs w:val="24"/>
                <w:lang w:val="sq-AL"/>
              </w:rPr>
              <w:t xml:space="preserve"> produkteve plehruese</w:t>
            </w:r>
            <w:r w:rsidR="0035581B">
              <w:rPr>
                <w:rFonts w:ascii="Times New Roman" w:hAnsi="Times New Roman"/>
                <w:sz w:val="24"/>
                <w:szCs w:val="24"/>
                <w:lang w:val="sq-AL"/>
              </w:rPr>
              <w:t>,</w:t>
            </w:r>
            <w:r w:rsidR="00203283">
              <w:rPr>
                <w:rFonts w:ascii="Times New Roman" w:hAnsi="Times New Roman"/>
                <w:sz w:val="24"/>
                <w:szCs w:val="24"/>
                <w:lang w:val="sq-AL"/>
              </w:rPr>
              <w:t xml:space="preserve"> duke ofruar mund</w:t>
            </w:r>
            <w:r w:rsidR="00A87EE6">
              <w:rPr>
                <w:rFonts w:ascii="Times New Roman" w:hAnsi="Times New Roman"/>
                <w:sz w:val="24"/>
                <w:szCs w:val="24"/>
                <w:lang w:val="sq-AL"/>
              </w:rPr>
              <w:t>ë</w:t>
            </w:r>
            <w:r w:rsidR="00203283">
              <w:rPr>
                <w:rFonts w:ascii="Times New Roman" w:hAnsi="Times New Roman"/>
                <w:sz w:val="24"/>
                <w:szCs w:val="24"/>
                <w:lang w:val="sq-AL"/>
              </w:rPr>
              <w:t>si t</w:t>
            </w:r>
            <w:r w:rsidR="00A87EE6">
              <w:rPr>
                <w:rFonts w:ascii="Times New Roman" w:hAnsi="Times New Roman"/>
                <w:sz w:val="24"/>
                <w:szCs w:val="24"/>
                <w:lang w:val="sq-AL"/>
              </w:rPr>
              <w:t>ë</w:t>
            </w:r>
            <w:r w:rsidR="00203283">
              <w:rPr>
                <w:rFonts w:ascii="Times New Roman" w:hAnsi="Times New Roman"/>
                <w:sz w:val="24"/>
                <w:szCs w:val="24"/>
                <w:lang w:val="sq-AL"/>
              </w:rPr>
              <w:t xml:space="preserve"> m</w:t>
            </w:r>
            <w:r w:rsidR="00A87EE6">
              <w:rPr>
                <w:rFonts w:ascii="Times New Roman" w:hAnsi="Times New Roman"/>
                <w:sz w:val="24"/>
                <w:szCs w:val="24"/>
                <w:lang w:val="sq-AL"/>
              </w:rPr>
              <w:t>ë</w:t>
            </w:r>
            <w:r w:rsidR="00203283">
              <w:rPr>
                <w:rFonts w:ascii="Times New Roman" w:hAnsi="Times New Roman"/>
                <w:sz w:val="24"/>
                <w:szCs w:val="24"/>
                <w:lang w:val="sq-AL"/>
              </w:rPr>
              <w:t>dha n</w:t>
            </w:r>
            <w:r w:rsidR="00A87EE6">
              <w:rPr>
                <w:rFonts w:ascii="Times New Roman" w:hAnsi="Times New Roman"/>
                <w:sz w:val="24"/>
                <w:szCs w:val="24"/>
                <w:lang w:val="sq-AL"/>
              </w:rPr>
              <w:t>ë</w:t>
            </w:r>
            <w:r w:rsidR="00203283">
              <w:rPr>
                <w:rFonts w:ascii="Times New Roman" w:hAnsi="Times New Roman"/>
                <w:sz w:val="24"/>
                <w:szCs w:val="24"/>
                <w:lang w:val="sq-AL"/>
              </w:rPr>
              <w:t xml:space="preserve"> zgjedhjen e produktit.</w:t>
            </w:r>
            <w:r w:rsidR="00A87EE6">
              <w:rPr>
                <w:rFonts w:ascii="Times New Roman" w:hAnsi="Times New Roman"/>
                <w:sz w:val="24"/>
                <w:szCs w:val="24"/>
                <w:lang w:val="sq-AL"/>
              </w:rPr>
              <w:t>ëëë</w:t>
            </w:r>
            <w:r w:rsidR="00E976A2" w:rsidRPr="00504892">
              <w:rPr>
                <w:rFonts w:ascii="Times New Roman" w:hAnsi="Times New Roman"/>
                <w:sz w:val="24"/>
                <w:szCs w:val="24"/>
                <w:lang w:val="sq-AL"/>
              </w:rPr>
              <w:t>.</w:t>
            </w:r>
            <w:r w:rsidR="00023286" w:rsidDel="00023286">
              <w:rPr>
                <w:rFonts w:ascii="Times New Roman" w:hAnsi="Times New Roman"/>
                <w:sz w:val="24"/>
                <w:szCs w:val="24"/>
                <w:lang w:val="sq-AL"/>
              </w:rPr>
              <w:t xml:space="preserve"> </w:t>
            </w:r>
            <w:r w:rsidR="00A62DD9">
              <w:rPr>
                <w:rFonts w:ascii="Times New Roman" w:hAnsi="Times New Roman"/>
                <w:sz w:val="24"/>
                <w:szCs w:val="24"/>
                <w:lang w:val="sq-AL"/>
              </w:rPr>
              <w:t xml:space="preserve">Përcaktimi i </w:t>
            </w:r>
            <w:r w:rsidR="0063646A" w:rsidRPr="008E0468">
              <w:rPr>
                <w:rFonts w:ascii="Times New Roman" w:hAnsi="Times New Roman"/>
                <w:sz w:val="24"/>
                <w:szCs w:val="24"/>
                <w:lang w:val="sq-AL"/>
              </w:rPr>
              <w:t>struktura</w:t>
            </w:r>
            <w:r w:rsidR="00A62DD9">
              <w:rPr>
                <w:rFonts w:ascii="Times New Roman" w:hAnsi="Times New Roman"/>
                <w:sz w:val="24"/>
                <w:szCs w:val="24"/>
                <w:lang w:val="sq-AL"/>
              </w:rPr>
              <w:t>ve</w:t>
            </w:r>
            <w:r w:rsidR="0063646A" w:rsidRPr="008E0468">
              <w:rPr>
                <w:rFonts w:ascii="Times New Roman" w:hAnsi="Times New Roman"/>
                <w:sz w:val="24"/>
                <w:szCs w:val="24"/>
                <w:lang w:val="sq-AL"/>
              </w:rPr>
              <w:t xml:space="preserve"> për monitorimin e gjith</w:t>
            </w:r>
            <w:r w:rsidR="00325C25" w:rsidRPr="008E0468">
              <w:rPr>
                <w:rFonts w:ascii="Times New Roman" w:hAnsi="Times New Roman"/>
                <w:sz w:val="24"/>
                <w:szCs w:val="24"/>
                <w:lang w:val="sq-AL"/>
              </w:rPr>
              <w:t>ë</w:t>
            </w:r>
            <w:r w:rsidR="0063646A" w:rsidRPr="008E0468">
              <w:rPr>
                <w:rFonts w:ascii="Times New Roman" w:hAnsi="Times New Roman"/>
                <w:sz w:val="24"/>
                <w:szCs w:val="24"/>
                <w:lang w:val="sq-AL"/>
              </w:rPr>
              <w:t xml:space="preserve"> aktivitetit lidhur me produktet plehërues</w:t>
            </w:r>
            <w:r w:rsidR="00325C25" w:rsidRPr="008E0468">
              <w:rPr>
                <w:rFonts w:ascii="Times New Roman" w:hAnsi="Times New Roman"/>
                <w:sz w:val="24"/>
                <w:szCs w:val="24"/>
                <w:lang w:val="sq-AL"/>
              </w:rPr>
              <w:t xml:space="preserve">. </w:t>
            </w:r>
          </w:p>
        </w:tc>
      </w:tr>
      <w:tr w:rsidR="006210CC" w:rsidRPr="008E0468" w14:paraId="0ACA0CBD" w14:textId="77777777" w:rsidTr="00C32293">
        <w:tc>
          <w:tcPr>
            <w:tcW w:w="9378" w:type="dxa"/>
            <w:gridSpan w:val="3"/>
            <w:tcBorders>
              <w:top w:val="single" w:sz="4" w:space="0" w:color="000000"/>
              <w:left w:val="single" w:sz="4" w:space="0" w:color="000000"/>
              <w:bottom w:val="single" w:sz="4" w:space="0" w:color="000000"/>
              <w:right w:val="single" w:sz="4" w:space="0" w:color="000000"/>
            </w:tcBorders>
          </w:tcPr>
          <w:p w14:paraId="7818638E" w14:textId="77777777" w:rsidR="008B5D47" w:rsidRDefault="008B5D47" w:rsidP="0054534E">
            <w:pPr>
              <w:jc w:val="both"/>
              <w:rPr>
                <w:rFonts w:ascii="Times New Roman" w:hAnsi="Times New Roman"/>
                <w:b/>
                <w:lang w:val="sq-AL"/>
              </w:rPr>
            </w:pPr>
          </w:p>
          <w:p w14:paraId="5AB02503" w14:textId="77777777" w:rsidR="006210CC" w:rsidRPr="00921F30" w:rsidRDefault="000B0370" w:rsidP="0054534E">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3288C99E" w14:textId="03B7A925" w:rsidR="00FC3EC5" w:rsidRDefault="000B0370" w:rsidP="0054534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 xml:space="preserve">avantazheve/përfitimevekryesore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44AB90F5" w14:textId="77777777" w:rsidR="00F72259" w:rsidRPr="0063646A" w:rsidRDefault="00F72259" w:rsidP="0054534E">
            <w:pPr>
              <w:jc w:val="both"/>
              <w:rPr>
                <w:rFonts w:ascii="Times New Roman" w:hAnsi="Times New Roman"/>
                <w:lang w:val="sq-AL"/>
              </w:rPr>
            </w:pPr>
          </w:p>
          <w:p w14:paraId="04E4E9B0" w14:textId="77777777" w:rsidR="00C93EB9" w:rsidRPr="008B5D47" w:rsidRDefault="00D41C1C" w:rsidP="0054534E">
            <w:pPr>
              <w:jc w:val="both"/>
              <w:rPr>
                <w:rFonts w:ascii="Times New Roman" w:hAnsi="Times New Roman"/>
                <w:sz w:val="24"/>
                <w:szCs w:val="24"/>
                <w:lang w:val="sq-AL"/>
              </w:rPr>
            </w:pPr>
            <w:r w:rsidRPr="008B5D47">
              <w:rPr>
                <w:rFonts w:ascii="Times New Roman" w:hAnsi="Times New Roman"/>
                <w:sz w:val="24"/>
                <w:szCs w:val="24"/>
                <w:lang w:val="sq-AL"/>
              </w:rPr>
              <w:t>P</w:t>
            </w:r>
            <w:r w:rsidR="00B67A1D" w:rsidRPr="008B5D47">
              <w:rPr>
                <w:rFonts w:ascii="Times New Roman" w:hAnsi="Times New Roman"/>
                <w:sz w:val="24"/>
                <w:szCs w:val="24"/>
                <w:lang w:val="sq-AL"/>
              </w:rPr>
              <w:t>ë</w:t>
            </w:r>
            <w:r w:rsidRPr="008B5D47">
              <w:rPr>
                <w:rFonts w:ascii="Times New Roman" w:hAnsi="Times New Roman"/>
                <w:sz w:val="24"/>
                <w:szCs w:val="24"/>
                <w:lang w:val="sq-AL"/>
              </w:rPr>
              <w:t>r arritjen e objektivave t</w:t>
            </w:r>
            <w:r w:rsidR="00B67A1D" w:rsidRPr="008B5D47">
              <w:rPr>
                <w:rFonts w:ascii="Times New Roman" w:hAnsi="Times New Roman"/>
                <w:sz w:val="24"/>
                <w:szCs w:val="24"/>
                <w:lang w:val="sq-AL"/>
              </w:rPr>
              <w:t>ë</w:t>
            </w:r>
            <w:r w:rsidRPr="008B5D47">
              <w:rPr>
                <w:rFonts w:ascii="Times New Roman" w:hAnsi="Times New Roman"/>
                <w:sz w:val="24"/>
                <w:szCs w:val="24"/>
                <w:lang w:val="sq-AL"/>
              </w:rPr>
              <w:t xml:space="preserve"> politik</w:t>
            </w:r>
            <w:r w:rsidR="00B67A1D" w:rsidRPr="008B5D47">
              <w:rPr>
                <w:rFonts w:ascii="Times New Roman" w:hAnsi="Times New Roman"/>
                <w:sz w:val="24"/>
                <w:szCs w:val="24"/>
                <w:lang w:val="sq-AL"/>
              </w:rPr>
              <w:t>ë</w:t>
            </w:r>
            <w:r w:rsidRPr="008B5D47">
              <w:rPr>
                <w:rFonts w:ascii="Times New Roman" w:hAnsi="Times New Roman"/>
                <w:sz w:val="24"/>
                <w:szCs w:val="24"/>
                <w:lang w:val="sq-AL"/>
              </w:rPr>
              <w:t>s j</w:t>
            </w:r>
            <w:r w:rsidR="00342270" w:rsidRPr="008B5D47">
              <w:rPr>
                <w:rFonts w:ascii="Times New Roman" w:hAnsi="Times New Roman"/>
                <w:sz w:val="24"/>
                <w:szCs w:val="24"/>
                <w:lang w:val="sq-AL"/>
              </w:rPr>
              <w:t>an</w:t>
            </w:r>
            <w:r w:rsidR="00B67A1D" w:rsidRPr="008B5D47">
              <w:rPr>
                <w:rFonts w:ascii="Times New Roman" w:hAnsi="Times New Roman"/>
                <w:sz w:val="24"/>
                <w:szCs w:val="24"/>
                <w:lang w:val="sq-AL"/>
              </w:rPr>
              <w:t>ë</w:t>
            </w:r>
            <w:r w:rsidR="00342270" w:rsidRPr="008B5D47">
              <w:rPr>
                <w:rFonts w:ascii="Times New Roman" w:hAnsi="Times New Roman"/>
                <w:sz w:val="24"/>
                <w:szCs w:val="24"/>
                <w:lang w:val="sq-AL"/>
              </w:rPr>
              <w:t xml:space="preserve"> shqyrtuar opsione</w:t>
            </w:r>
            <w:r w:rsidRPr="008B5D47">
              <w:rPr>
                <w:rFonts w:ascii="Times New Roman" w:hAnsi="Times New Roman"/>
                <w:sz w:val="24"/>
                <w:szCs w:val="24"/>
                <w:lang w:val="sq-AL"/>
              </w:rPr>
              <w:t>t e m</w:t>
            </w:r>
            <w:r w:rsidR="00B67A1D" w:rsidRPr="008B5D47">
              <w:rPr>
                <w:rFonts w:ascii="Times New Roman" w:hAnsi="Times New Roman"/>
                <w:sz w:val="24"/>
                <w:szCs w:val="24"/>
                <w:lang w:val="sq-AL"/>
              </w:rPr>
              <w:t>ë</w:t>
            </w:r>
            <w:r w:rsidRPr="008B5D47">
              <w:rPr>
                <w:rFonts w:ascii="Times New Roman" w:hAnsi="Times New Roman"/>
                <w:sz w:val="24"/>
                <w:szCs w:val="24"/>
                <w:lang w:val="sq-AL"/>
              </w:rPr>
              <w:t>poshtme</w:t>
            </w:r>
            <w:r w:rsidR="00342270" w:rsidRPr="008B5D47">
              <w:rPr>
                <w:rFonts w:ascii="Times New Roman" w:hAnsi="Times New Roman"/>
                <w:sz w:val="24"/>
                <w:szCs w:val="24"/>
                <w:lang w:val="sq-AL"/>
              </w:rPr>
              <w:t>:</w:t>
            </w:r>
          </w:p>
          <w:p w14:paraId="5CE5C0E1" w14:textId="14D46263" w:rsidR="00430AD0" w:rsidRPr="008B5D47" w:rsidRDefault="00430AD0" w:rsidP="0054534E">
            <w:pPr>
              <w:pStyle w:val="ListParagraph"/>
              <w:numPr>
                <w:ilvl w:val="0"/>
                <w:numId w:val="16"/>
              </w:numPr>
              <w:ind w:left="630" w:hanging="270"/>
              <w:jc w:val="both"/>
              <w:rPr>
                <w:rFonts w:ascii="Times New Roman" w:hAnsi="Times New Roman"/>
                <w:sz w:val="24"/>
                <w:szCs w:val="24"/>
                <w:lang w:val="sq-AL"/>
              </w:rPr>
            </w:pPr>
            <w:r w:rsidRPr="008B5D47">
              <w:rPr>
                <w:rFonts w:ascii="Times New Roman" w:hAnsi="Times New Roman"/>
                <w:sz w:val="24"/>
                <w:szCs w:val="24"/>
                <w:lang w:val="sq-AL"/>
              </w:rPr>
              <w:t>Opsioni 0 (</w:t>
            </w:r>
            <w:r w:rsidRPr="008B5D47">
              <w:rPr>
                <w:rFonts w:ascii="Times New Roman" w:hAnsi="Times New Roman"/>
                <w:i/>
                <w:sz w:val="24"/>
                <w:szCs w:val="24"/>
                <w:lang w:val="sq-AL"/>
              </w:rPr>
              <w:t>status quo)</w:t>
            </w:r>
            <w:r w:rsidRPr="008B5D47">
              <w:rPr>
                <w:rFonts w:ascii="Times New Roman" w:hAnsi="Times New Roman"/>
                <w:sz w:val="24"/>
                <w:szCs w:val="24"/>
                <w:lang w:val="sq-AL"/>
              </w:rPr>
              <w:t xml:space="preserve">: - </w:t>
            </w:r>
            <w:r w:rsidR="0035581B">
              <w:rPr>
                <w:rFonts w:ascii="Times New Roman" w:hAnsi="Times New Roman"/>
                <w:sz w:val="24"/>
                <w:szCs w:val="24"/>
                <w:lang w:val="sq-AL"/>
              </w:rPr>
              <w:t>N</w:t>
            </w:r>
            <w:r w:rsidR="0035581B" w:rsidRPr="008B5D47">
              <w:rPr>
                <w:rFonts w:ascii="Times New Roman" w:hAnsi="Times New Roman"/>
                <w:sz w:val="24"/>
                <w:szCs w:val="24"/>
                <w:lang w:val="sq-AL"/>
              </w:rPr>
              <w:t xml:space="preserve">uk </w:t>
            </w:r>
            <w:r w:rsidRPr="008B5D47">
              <w:rPr>
                <w:rFonts w:ascii="Times New Roman" w:hAnsi="Times New Roman"/>
                <w:sz w:val="24"/>
                <w:szCs w:val="24"/>
                <w:lang w:val="sq-AL"/>
              </w:rPr>
              <w:t>do t</w:t>
            </w:r>
            <w:r w:rsidR="003E1D06" w:rsidRPr="008B5D47">
              <w:rPr>
                <w:rFonts w:ascii="Times New Roman" w:hAnsi="Times New Roman"/>
                <w:sz w:val="24"/>
                <w:szCs w:val="24"/>
                <w:lang w:val="sq-AL"/>
              </w:rPr>
              <w:t>ë</w:t>
            </w:r>
            <w:r w:rsidRPr="008B5D47">
              <w:rPr>
                <w:rFonts w:ascii="Times New Roman" w:hAnsi="Times New Roman"/>
                <w:sz w:val="24"/>
                <w:szCs w:val="24"/>
                <w:lang w:val="sq-AL"/>
              </w:rPr>
              <w:t xml:space="preserve"> nd</w:t>
            </w:r>
            <w:r w:rsidR="003E1D06" w:rsidRPr="008B5D47">
              <w:rPr>
                <w:rFonts w:ascii="Times New Roman" w:hAnsi="Times New Roman"/>
                <w:sz w:val="24"/>
                <w:szCs w:val="24"/>
                <w:lang w:val="sq-AL"/>
              </w:rPr>
              <w:t>ë</w:t>
            </w:r>
            <w:r w:rsidRPr="008B5D47">
              <w:rPr>
                <w:rFonts w:ascii="Times New Roman" w:hAnsi="Times New Roman"/>
                <w:sz w:val="24"/>
                <w:szCs w:val="24"/>
                <w:lang w:val="sq-AL"/>
              </w:rPr>
              <w:t>rhy</w:t>
            </w:r>
            <w:r w:rsidR="00C170A0" w:rsidRPr="008B5D47">
              <w:rPr>
                <w:rFonts w:ascii="Times New Roman" w:hAnsi="Times New Roman"/>
                <w:sz w:val="24"/>
                <w:szCs w:val="24"/>
                <w:lang w:val="sq-AL"/>
              </w:rPr>
              <w:t>j</w:t>
            </w:r>
            <w:r w:rsidRPr="008B5D47">
              <w:rPr>
                <w:rFonts w:ascii="Times New Roman" w:hAnsi="Times New Roman"/>
                <w:sz w:val="24"/>
                <w:szCs w:val="24"/>
                <w:lang w:val="sq-AL"/>
              </w:rPr>
              <w:t>m</w:t>
            </w:r>
            <w:r w:rsidR="00C170A0" w:rsidRPr="008B5D47">
              <w:rPr>
                <w:rFonts w:ascii="Times New Roman" w:hAnsi="Times New Roman"/>
                <w:sz w:val="24"/>
                <w:szCs w:val="24"/>
                <w:lang w:val="sq-AL"/>
              </w:rPr>
              <w:t>ë</w:t>
            </w:r>
            <w:r w:rsidRPr="008B5D47">
              <w:rPr>
                <w:rFonts w:ascii="Times New Roman" w:hAnsi="Times New Roman"/>
                <w:sz w:val="24"/>
                <w:szCs w:val="24"/>
                <w:lang w:val="sq-AL"/>
              </w:rPr>
              <w:t xml:space="preserve"> me ndryshim apo politik</w:t>
            </w:r>
            <w:r w:rsidR="003E1D06" w:rsidRPr="008B5D47">
              <w:rPr>
                <w:rFonts w:ascii="Times New Roman" w:hAnsi="Times New Roman"/>
                <w:sz w:val="24"/>
                <w:szCs w:val="24"/>
                <w:lang w:val="sq-AL"/>
              </w:rPr>
              <w:t>ë</w:t>
            </w:r>
            <w:r w:rsidRPr="008B5D47">
              <w:rPr>
                <w:rFonts w:ascii="Times New Roman" w:hAnsi="Times New Roman"/>
                <w:sz w:val="24"/>
                <w:szCs w:val="24"/>
                <w:lang w:val="sq-AL"/>
              </w:rPr>
              <w:t xml:space="preserve"> t</w:t>
            </w:r>
            <w:r w:rsidR="003E1D06" w:rsidRPr="008B5D47">
              <w:rPr>
                <w:rFonts w:ascii="Times New Roman" w:hAnsi="Times New Roman"/>
                <w:sz w:val="24"/>
                <w:szCs w:val="24"/>
                <w:lang w:val="sq-AL"/>
              </w:rPr>
              <w:t>ë</w:t>
            </w:r>
            <w:r w:rsidRPr="008B5D47">
              <w:rPr>
                <w:rFonts w:ascii="Times New Roman" w:hAnsi="Times New Roman"/>
                <w:sz w:val="24"/>
                <w:szCs w:val="24"/>
                <w:lang w:val="sq-AL"/>
              </w:rPr>
              <w:t xml:space="preserve"> re</w:t>
            </w:r>
            <w:r w:rsidR="00934BA4" w:rsidRPr="008B5D47">
              <w:rPr>
                <w:rFonts w:ascii="Times New Roman" w:hAnsi="Times New Roman"/>
                <w:sz w:val="24"/>
                <w:szCs w:val="24"/>
                <w:lang w:val="sq-AL"/>
              </w:rPr>
              <w:t>;</w:t>
            </w:r>
          </w:p>
          <w:p w14:paraId="5411EEE7" w14:textId="31E00D2D" w:rsidR="0035581B" w:rsidRDefault="00430AD0" w:rsidP="009F0D47">
            <w:pPr>
              <w:pStyle w:val="ListParagraph"/>
              <w:numPr>
                <w:ilvl w:val="0"/>
                <w:numId w:val="16"/>
              </w:numPr>
              <w:spacing w:after="0"/>
              <w:jc w:val="both"/>
              <w:rPr>
                <w:rFonts w:ascii="Times New Roman" w:hAnsi="Times New Roman"/>
                <w:sz w:val="24"/>
                <w:szCs w:val="24"/>
                <w:lang w:val="sq-AL"/>
              </w:rPr>
            </w:pPr>
            <w:r w:rsidRPr="00325C25">
              <w:rPr>
                <w:rFonts w:ascii="Times New Roman" w:hAnsi="Times New Roman"/>
                <w:sz w:val="24"/>
                <w:szCs w:val="24"/>
                <w:lang w:val="sq-AL"/>
              </w:rPr>
              <w:t>Opsioni 1</w:t>
            </w:r>
            <w:r w:rsidR="00147DAD">
              <w:rPr>
                <w:rFonts w:ascii="Times New Roman" w:hAnsi="Times New Roman"/>
                <w:sz w:val="24"/>
                <w:szCs w:val="24"/>
                <w:lang w:val="sq-AL"/>
              </w:rPr>
              <w:t>(</w:t>
            </w:r>
            <w:r w:rsidRPr="00325C25">
              <w:rPr>
                <w:rFonts w:ascii="Times New Roman" w:hAnsi="Times New Roman"/>
                <w:sz w:val="24"/>
                <w:szCs w:val="24"/>
                <w:lang w:val="sq-AL"/>
              </w:rPr>
              <w:t xml:space="preserve"> </w:t>
            </w:r>
            <w:r w:rsidR="00F7242C">
              <w:rPr>
                <w:rFonts w:ascii="Times New Roman" w:hAnsi="Times New Roman"/>
                <w:sz w:val="24"/>
                <w:szCs w:val="24"/>
                <w:lang w:val="sq-AL"/>
              </w:rPr>
              <w:t xml:space="preserve">Ndryshimi </w:t>
            </w:r>
            <w:r w:rsidR="00342270" w:rsidRPr="00325C25">
              <w:rPr>
                <w:rFonts w:ascii="Times New Roman" w:hAnsi="Times New Roman"/>
                <w:sz w:val="24"/>
                <w:szCs w:val="24"/>
                <w:lang w:val="sq-AL"/>
              </w:rPr>
              <w:t>i ligjit ekzistues</w:t>
            </w:r>
            <w:r w:rsidR="00325C25" w:rsidRPr="00325C25">
              <w:rPr>
                <w:rFonts w:ascii="Times New Roman" w:hAnsi="Times New Roman"/>
                <w:sz w:val="24"/>
                <w:szCs w:val="24"/>
                <w:lang w:val="sq-AL"/>
              </w:rPr>
              <w:t>,</w:t>
            </w:r>
            <w:r w:rsidR="007473CF" w:rsidRPr="00325C25">
              <w:rPr>
                <w:rFonts w:ascii="Times New Roman" w:hAnsi="Times New Roman"/>
                <w:sz w:val="24"/>
                <w:szCs w:val="24"/>
                <w:lang w:val="sq-AL"/>
              </w:rPr>
              <w:t xml:space="preserve"> “Ligji </w:t>
            </w:r>
            <w:r w:rsidR="00325C25" w:rsidRPr="008E0468">
              <w:rPr>
                <w:rFonts w:ascii="Times New Roman" w:hAnsi="Times New Roman"/>
                <w:sz w:val="24"/>
                <w:szCs w:val="24"/>
                <w:lang w:val="sq-AL"/>
              </w:rPr>
              <w:t>nr. 10390, datë 3.3.2011, “Për plehrat e përdorimit për bimësinë”</w:t>
            </w:r>
            <w:r w:rsidR="00147DAD">
              <w:rPr>
                <w:rFonts w:ascii="Times New Roman" w:hAnsi="Times New Roman"/>
                <w:sz w:val="24"/>
                <w:szCs w:val="24"/>
                <w:lang w:val="sq-AL"/>
              </w:rPr>
              <w:t>)</w:t>
            </w:r>
            <w:r w:rsidR="009F0D47">
              <w:rPr>
                <w:rFonts w:ascii="Times New Roman" w:hAnsi="Times New Roman"/>
                <w:sz w:val="24"/>
                <w:szCs w:val="24"/>
                <w:lang w:val="sq-AL"/>
              </w:rPr>
              <w:t xml:space="preserve">  </w:t>
            </w:r>
            <w:r w:rsidR="00147DAD">
              <w:rPr>
                <w:rFonts w:ascii="Times New Roman" w:hAnsi="Times New Roman"/>
                <w:sz w:val="24"/>
                <w:szCs w:val="24"/>
                <w:lang w:val="sq-AL"/>
              </w:rPr>
              <w:t xml:space="preserve">Ky opsion nuk </w:t>
            </w:r>
            <w:r w:rsidR="00A87EE6">
              <w:rPr>
                <w:rFonts w:ascii="Times New Roman" w:hAnsi="Times New Roman"/>
                <w:sz w:val="24"/>
                <w:szCs w:val="24"/>
                <w:lang w:val="sq-AL"/>
              </w:rPr>
              <w:t>ë</w:t>
            </w:r>
            <w:r w:rsidR="00147DAD">
              <w:rPr>
                <w:rFonts w:ascii="Times New Roman" w:hAnsi="Times New Roman"/>
                <w:sz w:val="24"/>
                <w:szCs w:val="24"/>
                <w:lang w:val="sq-AL"/>
              </w:rPr>
              <w:t>sht</w:t>
            </w:r>
            <w:r w:rsidR="00A87EE6">
              <w:rPr>
                <w:rFonts w:ascii="Times New Roman" w:hAnsi="Times New Roman"/>
                <w:sz w:val="24"/>
                <w:szCs w:val="24"/>
                <w:lang w:val="sq-AL"/>
              </w:rPr>
              <w:t>ë</w:t>
            </w:r>
            <w:r w:rsidR="00147DAD">
              <w:rPr>
                <w:rFonts w:ascii="Times New Roman" w:hAnsi="Times New Roman"/>
                <w:sz w:val="24"/>
                <w:szCs w:val="24"/>
                <w:lang w:val="sq-AL"/>
              </w:rPr>
              <w:t xml:space="preserve"> p</w:t>
            </w:r>
            <w:r w:rsidR="00A87EE6">
              <w:rPr>
                <w:rFonts w:ascii="Times New Roman" w:hAnsi="Times New Roman"/>
                <w:sz w:val="24"/>
                <w:szCs w:val="24"/>
                <w:lang w:val="sq-AL"/>
              </w:rPr>
              <w:t>ë</w:t>
            </w:r>
            <w:r w:rsidR="00147DAD">
              <w:rPr>
                <w:rFonts w:ascii="Times New Roman" w:hAnsi="Times New Roman"/>
                <w:sz w:val="24"/>
                <w:szCs w:val="24"/>
                <w:lang w:val="sq-AL"/>
              </w:rPr>
              <w:t>rzgjedhur pasi ndryshimet e nevojshme do t</w:t>
            </w:r>
            <w:r w:rsidR="00267FBA">
              <w:rPr>
                <w:rFonts w:ascii="Times New Roman" w:hAnsi="Times New Roman"/>
                <w:sz w:val="24"/>
                <w:szCs w:val="24"/>
                <w:lang w:val="sq-AL"/>
              </w:rPr>
              <w:t>ë</w:t>
            </w:r>
            <w:r w:rsidR="00147DAD">
              <w:rPr>
                <w:rFonts w:ascii="Times New Roman" w:hAnsi="Times New Roman"/>
                <w:sz w:val="24"/>
                <w:szCs w:val="24"/>
                <w:lang w:val="sq-AL"/>
              </w:rPr>
              <w:t xml:space="preserve"> kalonin </w:t>
            </w:r>
            <w:r w:rsidR="00C86ED6">
              <w:rPr>
                <w:rFonts w:ascii="Times New Roman" w:hAnsi="Times New Roman"/>
                <w:sz w:val="24"/>
                <w:szCs w:val="24"/>
                <w:lang w:val="sq-AL"/>
              </w:rPr>
              <w:t>5</w:t>
            </w:r>
            <w:r w:rsidR="00147DAD">
              <w:rPr>
                <w:rFonts w:ascii="Times New Roman" w:hAnsi="Times New Roman"/>
                <w:sz w:val="24"/>
                <w:szCs w:val="24"/>
                <w:lang w:val="sq-AL"/>
              </w:rPr>
              <w:t>0% t</w:t>
            </w:r>
            <w:r w:rsidR="00A87EE6">
              <w:rPr>
                <w:rFonts w:ascii="Times New Roman" w:hAnsi="Times New Roman"/>
                <w:sz w:val="24"/>
                <w:szCs w:val="24"/>
                <w:lang w:val="sq-AL"/>
              </w:rPr>
              <w:t>ë</w:t>
            </w:r>
            <w:r w:rsidR="00147DAD">
              <w:rPr>
                <w:rFonts w:ascii="Times New Roman" w:hAnsi="Times New Roman"/>
                <w:sz w:val="24"/>
                <w:szCs w:val="24"/>
                <w:lang w:val="sq-AL"/>
              </w:rPr>
              <w:t xml:space="preserve"> ligjit, nuk do t</w:t>
            </w:r>
            <w:r w:rsidR="00A87EE6">
              <w:rPr>
                <w:rFonts w:ascii="Times New Roman" w:hAnsi="Times New Roman"/>
                <w:sz w:val="24"/>
                <w:szCs w:val="24"/>
                <w:lang w:val="sq-AL"/>
              </w:rPr>
              <w:t>ë</w:t>
            </w:r>
            <w:r w:rsidR="00147DAD">
              <w:rPr>
                <w:rFonts w:ascii="Times New Roman" w:hAnsi="Times New Roman"/>
                <w:sz w:val="24"/>
                <w:szCs w:val="24"/>
                <w:lang w:val="sq-AL"/>
              </w:rPr>
              <w:t xml:space="preserve"> parashikonin prodhimin e plehrave dhe VAN e k</w:t>
            </w:r>
            <w:r w:rsidR="00267FBA">
              <w:rPr>
                <w:rFonts w:ascii="Times New Roman" w:hAnsi="Times New Roman"/>
                <w:sz w:val="24"/>
                <w:szCs w:val="24"/>
                <w:lang w:val="sq-AL"/>
              </w:rPr>
              <w:t>ë</w:t>
            </w:r>
            <w:r w:rsidR="00147DAD">
              <w:rPr>
                <w:rFonts w:ascii="Times New Roman" w:hAnsi="Times New Roman"/>
                <w:sz w:val="24"/>
                <w:szCs w:val="24"/>
                <w:lang w:val="sq-AL"/>
              </w:rPr>
              <w:t xml:space="preserve">tij opsioni </w:t>
            </w:r>
            <w:r w:rsidR="00A87EE6">
              <w:rPr>
                <w:rFonts w:ascii="Times New Roman" w:hAnsi="Times New Roman"/>
                <w:sz w:val="24"/>
                <w:szCs w:val="24"/>
                <w:lang w:val="sq-AL"/>
              </w:rPr>
              <w:t>ë</w:t>
            </w:r>
            <w:r w:rsidR="00147DAD">
              <w:rPr>
                <w:rFonts w:ascii="Times New Roman" w:hAnsi="Times New Roman"/>
                <w:sz w:val="24"/>
                <w:szCs w:val="24"/>
                <w:lang w:val="sq-AL"/>
              </w:rPr>
              <w:t>sht</w:t>
            </w:r>
            <w:r w:rsidR="00A87EE6">
              <w:rPr>
                <w:rFonts w:ascii="Times New Roman" w:hAnsi="Times New Roman"/>
                <w:sz w:val="24"/>
                <w:szCs w:val="24"/>
                <w:lang w:val="sq-AL"/>
              </w:rPr>
              <w:t>ë</w:t>
            </w:r>
            <w:r w:rsidR="00147DAD">
              <w:rPr>
                <w:rFonts w:ascii="Times New Roman" w:hAnsi="Times New Roman"/>
                <w:sz w:val="24"/>
                <w:szCs w:val="24"/>
                <w:lang w:val="sq-AL"/>
              </w:rPr>
              <w:t xml:space="preserve"> gati 20 milion lek</w:t>
            </w:r>
            <w:r w:rsidR="00A87EE6">
              <w:rPr>
                <w:rFonts w:ascii="Times New Roman" w:hAnsi="Times New Roman"/>
                <w:sz w:val="24"/>
                <w:szCs w:val="24"/>
                <w:lang w:val="sq-AL"/>
              </w:rPr>
              <w:t>ë</w:t>
            </w:r>
            <w:r w:rsidR="00147DAD">
              <w:rPr>
                <w:rFonts w:ascii="Times New Roman" w:hAnsi="Times New Roman"/>
                <w:sz w:val="24"/>
                <w:szCs w:val="24"/>
                <w:lang w:val="sq-AL"/>
              </w:rPr>
              <w:t xml:space="preserve"> m</w:t>
            </w:r>
            <w:r w:rsidR="00A87EE6">
              <w:rPr>
                <w:rFonts w:ascii="Times New Roman" w:hAnsi="Times New Roman"/>
                <w:sz w:val="24"/>
                <w:szCs w:val="24"/>
                <w:lang w:val="sq-AL"/>
              </w:rPr>
              <w:t>ë</w:t>
            </w:r>
            <w:r w:rsidR="00147DAD">
              <w:rPr>
                <w:rFonts w:ascii="Times New Roman" w:hAnsi="Times New Roman"/>
                <w:sz w:val="24"/>
                <w:szCs w:val="24"/>
                <w:lang w:val="sq-AL"/>
              </w:rPr>
              <w:t xml:space="preserve"> e ul</w:t>
            </w:r>
            <w:r w:rsidR="00A87EE6">
              <w:rPr>
                <w:rFonts w:ascii="Times New Roman" w:hAnsi="Times New Roman"/>
                <w:sz w:val="24"/>
                <w:szCs w:val="24"/>
                <w:lang w:val="sq-AL"/>
              </w:rPr>
              <w:t>ë</w:t>
            </w:r>
            <w:r w:rsidR="00147DAD">
              <w:rPr>
                <w:rFonts w:ascii="Times New Roman" w:hAnsi="Times New Roman"/>
                <w:sz w:val="24"/>
                <w:szCs w:val="24"/>
                <w:lang w:val="sq-AL"/>
              </w:rPr>
              <w:t>t se Opsioni yn</w:t>
            </w:r>
            <w:r w:rsidR="00267FBA">
              <w:rPr>
                <w:rFonts w:ascii="Times New Roman" w:hAnsi="Times New Roman"/>
                <w:sz w:val="24"/>
                <w:szCs w:val="24"/>
                <w:lang w:val="sq-AL"/>
              </w:rPr>
              <w:t>ë</w:t>
            </w:r>
            <w:r w:rsidR="00147DAD">
              <w:rPr>
                <w:rFonts w:ascii="Times New Roman" w:hAnsi="Times New Roman"/>
                <w:sz w:val="24"/>
                <w:szCs w:val="24"/>
                <w:lang w:val="sq-AL"/>
              </w:rPr>
              <w:t xml:space="preserve"> i p</w:t>
            </w:r>
            <w:r w:rsidR="00A87EE6">
              <w:rPr>
                <w:rFonts w:ascii="Times New Roman" w:hAnsi="Times New Roman"/>
                <w:sz w:val="24"/>
                <w:szCs w:val="24"/>
                <w:lang w:val="sq-AL"/>
              </w:rPr>
              <w:t>ë</w:t>
            </w:r>
            <w:r w:rsidR="00147DAD">
              <w:rPr>
                <w:rFonts w:ascii="Times New Roman" w:hAnsi="Times New Roman"/>
                <w:sz w:val="24"/>
                <w:szCs w:val="24"/>
                <w:lang w:val="sq-AL"/>
              </w:rPr>
              <w:t>rzgjedhur.</w:t>
            </w:r>
          </w:p>
          <w:p w14:paraId="358357BF" w14:textId="7F59B756" w:rsidR="00453AB4" w:rsidRPr="00C93EB9" w:rsidRDefault="00430AD0" w:rsidP="005D6AC3">
            <w:pPr>
              <w:pStyle w:val="ListParagraph"/>
              <w:numPr>
                <w:ilvl w:val="0"/>
                <w:numId w:val="16"/>
              </w:numPr>
              <w:spacing w:after="0"/>
              <w:jc w:val="both"/>
              <w:rPr>
                <w:rFonts w:ascii="Times New Roman" w:hAnsi="Times New Roman"/>
                <w:sz w:val="20"/>
                <w:lang w:val="sq-AL"/>
              </w:rPr>
            </w:pPr>
            <w:r w:rsidRPr="00325C25">
              <w:rPr>
                <w:rFonts w:ascii="Times New Roman" w:hAnsi="Times New Roman"/>
                <w:sz w:val="24"/>
                <w:szCs w:val="24"/>
                <w:lang w:val="sq-AL"/>
              </w:rPr>
              <w:t>Opsioni 2</w:t>
            </w:r>
            <w:r w:rsidR="00C86ED6">
              <w:rPr>
                <w:rFonts w:ascii="Times New Roman" w:hAnsi="Times New Roman"/>
                <w:sz w:val="24"/>
                <w:szCs w:val="24"/>
                <w:lang w:val="sq-AL"/>
              </w:rPr>
              <w:t>(</w:t>
            </w:r>
            <w:r w:rsidRPr="00325C25">
              <w:rPr>
                <w:rFonts w:ascii="Times New Roman" w:hAnsi="Times New Roman"/>
                <w:sz w:val="24"/>
                <w:szCs w:val="24"/>
                <w:lang w:val="sq-AL"/>
              </w:rPr>
              <w:t xml:space="preserve"> </w:t>
            </w:r>
            <w:r w:rsidR="00342270" w:rsidRPr="00325C25">
              <w:rPr>
                <w:rFonts w:ascii="Times New Roman" w:hAnsi="Times New Roman"/>
                <w:sz w:val="24"/>
                <w:szCs w:val="24"/>
                <w:lang w:val="sq-AL"/>
              </w:rPr>
              <w:t>Hartimi i nj</w:t>
            </w:r>
            <w:r w:rsidR="00814181" w:rsidRPr="00325C25">
              <w:rPr>
                <w:rFonts w:ascii="Times New Roman" w:hAnsi="Times New Roman"/>
                <w:sz w:val="24"/>
                <w:szCs w:val="24"/>
                <w:lang w:val="sq-AL"/>
              </w:rPr>
              <w:t>ë</w:t>
            </w:r>
            <w:r w:rsidR="00AA3AE0" w:rsidRPr="00325C25">
              <w:rPr>
                <w:rFonts w:ascii="Times New Roman" w:hAnsi="Times New Roman"/>
                <w:sz w:val="24"/>
                <w:szCs w:val="24"/>
                <w:lang w:val="sq-AL"/>
              </w:rPr>
              <w:t>l</w:t>
            </w:r>
            <w:r w:rsidR="00814547" w:rsidRPr="00325C25">
              <w:rPr>
                <w:rFonts w:ascii="Times New Roman" w:hAnsi="Times New Roman"/>
                <w:sz w:val="24"/>
                <w:szCs w:val="24"/>
                <w:lang w:val="sq-AL"/>
              </w:rPr>
              <w:t>igji</w:t>
            </w:r>
            <w:r w:rsidR="00342270" w:rsidRPr="00325C25">
              <w:rPr>
                <w:rFonts w:ascii="Times New Roman" w:hAnsi="Times New Roman"/>
                <w:sz w:val="24"/>
                <w:szCs w:val="24"/>
                <w:lang w:val="sq-AL"/>
              </w:rPr>
              <w:t xml:space="preserve"> t</w:t>
            </w:r>
            <w:r w:rsidR="00814181" w:rsidRPr="00325C25">
              <w:rPr>
                <w:rFonts w:ascii="Times New Roman" w:hAnsi="Times New Roman"/>
                <w:sz w:val="24"/>
                <w:szCs w:val="24"/>
                <w:lang w:val="sq-AL"/>
              </w:rPr>
              <w:t>ë</w:t>
            </w:r>
            <w:r w:rsidR="00342270" w:rsidRPr="00325C25">
              <w:rPr>
                <w:rFonts w:ascii="Times New Roman" w:hAnsi="Times New Roman"/>
                <w:sz w:val="24"/>
                <w:szCs w:val="24"/>
                <w:lang w:val="sq-AL"/>
              </w:rPr>
              <w:t xml:space="preserve"> ri</w:t>
            </w:r>
            <w:r w:rsidR="00325C25" w:rsidRPr="00325C25">
              <w:rPr>
                <w:rFonts w:ascii="Times New Roman" w:hAnsi="Times New Roman"/>
                <w:sz w:val="24"/>
                <w:szCs w:val="24"/>
                <w:lang w:val="sq-AL"/>
              </w:rPr>
              <w:t>,</w:t>
            </w:r>
            <w:r w:rsidR="000F546D" w:rsidRPr="00325C25">
              <w:rPr>
                <w:rFonts w:ascii="Times New Roman" w:hAnsi="Times New Roman"/>
                <w:sz w:val="24"/>
                <w:szCs w:val="24"/>
                <w:lang w:val="sq-AL"/>
              </w:rPr>
              <w:t xml:space="preserve"> “P</w:t>
            </w:r>
            <w:r w:rsidR="00503856" w:rsidRPr="00325C25">
              <w:rPr>
                <w:rFonts w:ascii="Times New Roman" w:hAnsi="Times New Roman"/>
                <w:sz w:val="24"/>
                <w:szCs w:val="24"/>
                <w:lang w:val="sq-AL"/>
              </w:rPr>
              <w:t>ë</w:t>
            </w:r>
            <w:r w:rsidR="000F546D" w:rsidRPr="00325C25">
              <w:rPr>
                <w:rFonts w:ascii="Times New Roman" w:hAnsi="Times New Roman"/>
                <w:sz w:val="24"/>
                <w:szCs w:val="24"/>
                <w:lang w:val="sq-AL"/>
              </w:rPr>
              <w:t xml:space="preserve">r </w:t>
            </w:r>
            <w:r w:rsidR="00325C25" w:rsidRPr="00325C25">
              <w:rPr>
                <w:rFonts w:ascii="Times New Roman" w:hAnsi="Times New Roman"/>
                <w:sz w:val="24"/>
                <w:szCs w:val="24"/>
                <w:lang w:val="sq-AL"/>
              </w:rPr>
              <w:t>produktet pleh</w:t>
            </w:r>
            <w:r w:rsidR="000474DC" w:rsidRPr="00325C25">
              <w:rPr>
                <w:rFonts w:ascii="Times New Roman" w:hAnsi="Times New Roman"/>
                <w:sz w:val="24"/>
                <w:szCs w:val="24"/>
                <w:lang w:val="sq-AL"/>
              </w:rPr>
              <w:t>ë</w:t>
            </w:r>
            <w:r w:rsidR="00325C25" w:rsidRPr="00325C25">
              <w:rPr>
                <w:rFonts w:ascii="Times New Roman" w:hAnsi="Times New Roman"/>
                <w:sz w:val="24"/>
                <w:szCs w:val="24"/>
                <w:lang w:val="sq-AL"/>
              </w:rPr>
              <w:t>rues</w:t>
            </w:r>
            <w:r w:rsidR="000F546D" w:rsidRPr="00325C25">
              <w:rPr>
                <w:rFonts w:ascii="Times New Roman" w:hAnsi="Times New Roman"/>
                <w:sz w:val="24"/>
                <w:szCs w:val="24"/>
                <w:lang w:val="sq-AL"/>
              </w:rPr>
              <w:t>”</w:t>
            </w:r>
            <w:r w:rsidR="00C86ED6">
              <w:rPr>
                <w:rFonts w:ascii="Times New Roman" w:hAnsi="Times New Roman"/>
                <w:sz w:val="24"/>
                <w:szCs w:val="24"/>
                <w:lang w:val="sq-AL"/>
              </w:rPr>
              <w:t>)</w:t>
            </w:r>
            <w:r w:rsidR="000474DC" w:rsidRPr="00325C25">
              <w:rPr>
                <w:rFonts w:ascii="Times New Roman" w:hAnsi="Times New Roman"/>
                <w:sz w:val="24"/>
                <w:szCs w:val="24"/>
                <w:lang w:val="sq-AL"/>
              </w:rPr>
              <w:t>.</w:t>
            </w:r>
            <w:r w:rsidR="00CE3030">
              <w:rPr>
                <w:rFonts w:ascii="Times New Roman" w:hAnsi="Times New Roman"/>
                <w:sz w:val="24"/>
                <w:szCs w:val="24"/>
                <w:lang w:val="sq-AL"/>
              </w:rPr>
              <w:t xml:space="preserve"> Esht</w:t>
            </w:r>
            <w:r w:rsidR="002E3128">
              <w:rPr>
                <w:rFonts w:ascii="Times New Roman" w:hAnsi="Times New Roman"/>
                <w:sz w:val="24"/>
                <w:szCs w:val="24"/>
                <w:lang w:val="sq-AL"/>
              </w:rPr>
              <w:t>ë</w:t>
            </w:r>
            <w:r w:rsidR="00CE3030">
              <w:rPr>
                <w:rFonts w:ascii="Times New Roman" w:hAnsi="Times New Roman"/>
                <w:sz w:val="24"/>
                <w:szCs w:val="24"/>
                <w:lang w:val="sq-AL"/>
              </w:rPr>
              <w:t xml:space="preserve"> pranuar opsioni 2</w:t>
            </w:r>
            <w:r w:rsidR="0035581B">
              <w:rPr>
                <w:rFonts w:ascii="Times New Roman" w:hAnsi="Times New Roman"/>
                <w:sz w:val="24"/>
                <w:szCs w:val="24"/>
                <w:lang w:val="sq-AL"/>
              </w:rPr>
              <w:t>,</w:t>
            </w:r>
            <w:r w:rsidR="00CE3030">
              <w:rPr>
                <w:rFonts w:ascii="Times New Roman" w:hAnsi="Times New Roman"/>
                <w:sz w:val="24"/>
                <w:szCs w:val="24"/>
                <w:lang w:val="sq-AL"/>
              </w:rPr>
              <w:t xml:space="preserve"> si m</w:t>
            </w:r>
            <w:r w:rsidR="002E3128">
              <w:rPr>
                <w:rFonts w:ascii="Times New Roman" w:hAnsi="Times New Roman"/>
                <w:sz w:val="24"/>
                <w:szCs w:val="24"/>
                <w:lang w:val="sq-AL"/>
              </w:rPr>
              <w:t>ë</w:t>
            </w:r>
            <w:r w:rsidR="00CE3030">
              <w:rPr>
                <w:rFonts w:ascii="Times New Roman" w:hAnsi="Times New Roman"/>
                <w:sz w:val="24"/>
                <w:szCs w:val="24"/>
                <w:lang w:val="sq-AL"/>
              </w:rPr>
              <w:t xml:space="preserve"> i p</w:t>
            </w:r>
            <w:r w:rsidR="002E3128">
              <w:rPr>
                <w:rFonts w:ascii="Times New Roman" w:hAnsi="Times New Roman"/>
                <w:sz w:val="24"/>
                <w:szCs w:val="24"/>
                <w:lang w:val="sq-AL"/>
              </w:rPr>
              <w:t>ë</w:t>
            </w:r>
            <w:r w:rsidR="00CE3030">
              <w:rPr>
                <w:rFonts w:ascii="Times New Roman" w:hAnsi="Times New Roman"/>
                <w:sz w:val="24"/>
                <w:szCs w:val="24"/>
                <w:lang w:val="sq-AL"/>
              </w:rPr>
              <w:t>rshtatsh</w:t>
            </w:r>
            <w:r w:rsidR="002E3128">
              <w:rPr>
                <w:rFonts w:ascii="Times New Roman" w:hAnsi="Times New Roman"/>
                <w:sz w:val="24"/>
                <w:szCs w:val="24"/>
                <w:lang w:val="sq-AL"/>
              </w:rPr>
              <w:t>ë</w:t>
            </w:r>
            <w:r w:rsidR="00CE3030">
              <w:rPr>
                <w:rFonts w:ascii="Times New Roman" w:hAnsi="Times New Roman"/>
                <w:sz w:val="24"/>
                <w:szCs w:val="24"/>
                <w:lang w:val="sq-AL"/>
              </w:rPr>
              <w:t>m nga pikpamja teknike, m</w:t>
            </w:r>
            <w:r w:rsidR="002E3128">
              <w:rPr>
                <w:rFonts w:ascii="Times New Roman" w:hAnsi="Times New Roman"/>
                <w:sz w:val="24"/>
                <w:szCs w:val="24"/>
                <w:lang w:val="sq-AL"/>
              </w:rPr>
              <w:t>ë</w:t>
            </w:r>
            <w:r w:rsidR="00CE3030">
              <w:rPr>
                <w:rFonts w:ascii="Times New Roman" w:hAnsi="Times New Roman"/>
                <w:sz w:val="24"/>
                <w:szCs w:val="24"/>
                <w:lang w:val="sq-AL"/>
              </w:rPr>
              <w:t xml:space="preserve"> i detajuar dhe i plot</w:t>
            </w:r>
            <w:r w:rsidR="002E3128">
              <w:rPr>
                <w:rFonts w:ascii="Times New Roman" w:hAnsi="Times New Roman"/>
                <w:sz w:val="24"/>
                <w:szCs w:val="24"/>
                <w:lang w:val="sq-AL"/>
              </w:rPr>
              <w:t>ë</w:t>
            </w:r>
            <w:r w:rsidR="00CE3030">
              <w:rPr>
                <w:rFonts w:ascii="Times New Roman" w:hAnsi="Times New Roman"/>
                <w:sz w:val="24"/>
                <w:szCs w:val="24"/>
                <w:lang w:val="sq-AL"/>
              </w:rPr>
              <w:t>suar, si dhe m</w:t>
            </w:r>
            <w:r w:rsidR="002E3128">
              <w:rPr>
                <w:rFonts w:ascii="Times New Roman" w:hAnsi="Times New Roman"/>
                <w:sz w:val="24"/>
                <w:szCs w:val="24"/>
                <w:lang w:val="sq-AL"/>
              </w:rPr>
              <w:t>ë</w:t>
            </w:r>
            <w:r w:rsidR="00CE3030">
              <w:rPr>
                <w:rFonts w:ascii="Times New Roman" w:hAnsi="Times New Roman"/>
                <w:sz w:val="24"/>
                <w:szCs w:val="24"/>
                <w:lang w:val="sq-AL"/>
              </w:rPr>
              <w:t xml:space="preserve"> i zbatuesh</w:t>
            </w:r>
            <w:r w:rsidR="002E3128">
              <w:rPr>
                <w:rFonts w:ascii="Times New Roman" w:hAnsi="Times New Roman"/>
                <w:sz w:val="24"/>
                <w:szCs w:val="24"/>
                <w:lang w:val="sq-AL"/>
              </w:rPr>
              <w:t>ë</w:t>
            </w:r>
            <w:r w:rsidR="00CE3030">
              <w:rPr>
                <w:rFonts w:ascii="Times New Roman" w:hAnsi="Times New Roman"/>
                <w:sz w:val="24"/>
                <w:szCs w:val="24"/>
                <w:lang w:val="sq-AL"/>
              </w:rPr>
              <w:t>m.</w:t>
            </w:r>
            <w:r w:rsidR="009F0D47">
              <w:rPr>
                <w:rFonts w:ascii="Times New Roman" w:hAnsi="Times New Roman"/>
                <w:sz w:val="24"/>
                <w:szCs w:val="24"/>
                <w:lang w:val="sq-AL"/>
              </w:rPr>
              <w:t xml:space="preserve"> Sipas k</w:t>
            </w:r>
            <w:r w:rsidR="00A87EE6">
              <w:rPr>
                <w:rFonts w:ascii="Times New Roman" w:hAnsi="Times New Roman"/>
                <w:sz w:val="24"/>
                <w:szCs w:val="24"/>
                <w:lang w:val="sq-AL"/>
              </w:rPr>
              <w:t>ë</w:t>
            </w:r>
            <w:r w:rsidR="009F0D47">
              <w:rPr>
                <w:rFonts w:ascii="Times New Roman" w:hAnsi="Times New Roman"/>
                <w:sz w:val="24"/>
                <w:szCs w:val="24"/>
                <w:lang w:val="sq-AL"/>
              </w:rPr>
              <w:t xml:space="preserve">tij opsioni, ndryshimi </w:t>
            </w:r>
            <w:r w:rsidR="009F0D47" w:rsidRPr="008E0468">
              <w:rPr>
                <w:rFonts w:ascii="Times New Roman" w:hAnsi="Times New Roman"/>
                <w:sz w:val="24"/>
                <w:szCs w:val="24"/>
                <w:lang w:val="sq-AL"/>
              </w:rPr>
              <w:t xml:space="preserve">prek mbi 70 % </w:t>
            </w:r>
            <w:r w:rsidR="0035581B">
              <w:rPr>
                <w:rFonts w:ascii="Times New Roman" w:hAnsi="Times New Roman"/>
                <w:sz w:val="24"/>
                <w:szCs w:val="24"/>
                <w:lang w:val="sq-AL"/>
              </w:rPr>
              <w:t>t</w:t>
            </w:r>
            <w:r w:rsidR="00267FBA">
              <w:rPr>
                <w:rFonts w:ascii="Times New Roman" w:hAnsi="Times New Roman"/>
                <w:sz w:val="24"/>
                <w:szCs w:val="24"/>
                <w:lang w:val="sq-AL"/>
              </w:rPr>
              <w:t>ë</w:t>
            </w:r>
            <w:r w:rsidR="009F0D47" w:rsidRPr="008E0468">
              <w:rPr>
                <w:rFonts w:ascii="Times New Roman" w:hAnsi="Times New Roman"/>
                <w:sz w:val="24"/>
                <w:szCs w:val="24"/>
                <w:lang w:val="sq-AL"/>
              </w:rPr>
              <w:t xml:space="preserve"> përmbajtjes së ligjit nr. </w:t>
            </w:r>
            <w:r w:rsidR="009F0D47" w:rsidRPr="008E0468">
              <w:rPr>
                <w:rFonts w:ascii="Times New Roman" w:hAnsi="Times New Roman"/>
                <w:sz w:val="24"/>
                <w:szCs w:val="24"/>
                <w:lang w:val="sq-AL"/>
              </w:rPr>
              <w:t>10390, datë 3.3.2011, “Për plehrat e përdorimit për bimësinë” dhe, p</w:t>
            </w:r>
            <w:r w:rsidR="009F0D47" w:rsidRPr="008E0468">
              <w:rPr>
                <w:rFonts w:ascii="Times New Roman" w:hAnsi="Times New Roman"/>
                <w:bCs/>
                <w:sz w:val="24"/>
                <w:szCs w:val="24"/>
                <w:lang w:val="sq-AL"/>
              </w:rPr>
              <w:t>ë</w:t>
            </w:r>
            <w:r w:rsidR="009F0D47" w:rsidRPr="008E0468">
              <w:rPr>
                <w:rFonts w:ascii="Times New Roman" w:hAnsi="Times New Roman"/>
                <w:sz w:val="24"/>
                <w:szCs w:val="24"/>
                <w:lang w:val="sq-AL"/>
              </w:rPr>
              <w:t>r k</w:t>
            </w:r>
            <w:r w:rsidR="009F0D47" w:rsidRPr="008E0468">
              <w:rPr>
                <w:rFonts w:ascii="Times New Roman" w:hAnsi="Times New Roman"/>
                <w:bCs/>
                <w:sz w:val="24"/>
                <w:szCs w:val="24"/>
                <w:lang w:val="sq-AL"/>
              </w:rPr>
              <w:t>ë</w:t>
            </w:r>
            <w:r w:rsidR="009F0D47" w:rsidRPr="008E0468">
              <w:rPr>
                <w:rFonts w:ascii="Times New Roman" w:hAnsi="Times New Roman"/>
                <w:sz w:val="24"/>
                <w:szCs w:val="24"/>
                <w:lang w:val="sq-AL"/>
              </w:rPr>
              <w:t>t</w:t>
            </w:r>
            <w:r w:rsidR="009F0D47" w:rsidRPr="008E0468">
              <w:rPr>
                <w:rFonts w:ascii="Times New Roman" w:hAnsi="Times New Roman"/>
                <w:bCs/>
                <w:sz w:val="24"/>
                <w:szCs w:val="24"/>
                <w:lang w:val="sq-AL"/>
              </w:rPr>
              <w:t>ë</w:t>
            </w:r>
            <w:r w:rsidR="009F0D47" w:rsidRPr="008E0468">
              <w:rPr>
                <w:rFonts w:ascii="Times New Roman" w:hAnsi="Times New Roman"/>
                <w:sz w:val="24"/>
                <w:szCs w:val="24"/>
                <w:lang w:val="sq-AL"/>
              </w:rPr>
              <w:t xml:space="preserve"> arsye, paraqitet si projektligj i ri.</w:t>
            </w:r>
            <w:r w:rsidR="00C86ED6">
              <w:rPr>
                <w:rFonts w:ascii="Times New Roman" w:hAnsi="Times New Roman"/>
                <w:sz w:val="24"/>
                <w:szCs w:val="24"/>
                <w:lang w:val="sq-AL"/>
              </w:rPr>
              <w:t xml:space="preserve"> VAN </w:t>
            </w:r>
            <w:r w:rsidR="0035581B">
              <w:rPr>
                <w:rFonts w:ascii="Times New Roman" w:hAnsi="Times New Roman"/>
                <w:sz w:val="24"/>
                <w:szCs w:val="24"/>
                <w:lang w:val="sq-AL"/>
              </w:rPr>
              <w:t>i</w:t>
            </w:r>
            <w:r w:rsidR="00C86ED6">
              <w:rPr>
                <w:rFonts w:ascii="Times New Roman" w:hAnsi="Times New Roman"/>
                <w:sz w:val="24"/>
                <w:szCs w:val="24"/>
                <w:lang w:val="sq-AL"/>
              </w:rPr>
              <w:t xml:space="preserve"> Opsionit 2</w:t>
            </w:r>
            <w:r w:rsidR="0035581B">
              <w:rPr>
                <w:rFonts w:ascii="Times New Roman" w:hAnsi="Times New Roman"/>
                <w:sz w:val="24"/>
                <w:szCs w:val="24"/>
                <w:lang w:val="sq-AL"/>
              </w:rPr>
              <w:t>,</w:t>
            </w:r>
            <w:r w:rsidR="00C86ED6">
              <w:rPr>
                <w:rFonts w:ascii="Times New Roman" w:hAnsi="Times New Roman"/>
                <w:sz w:val="24"/>
                <w:szCs w:val="24"/>
                <w:lang w:val="sq-AL"/>
              </w:rPr>
              <w:t xml:space="preserve"> paraqitet 26.8 milion lek</w:t>
            </w:r>
            <w:r w:rsidR="00A87EE6">
              <w:rPr>
                <w:rFonts w:ascii="Times New Roman" w:hAnsi="Times New Roman"/>
                <w:sz w:val="24"/>
                <w:szCs w:val="24"/>
                <w:lang w:val="sq-AL"/>
              </w:rPr>
              <w:t>ë</w:t>
            </w:r>
            <w:r w:rsidR="00C86ED6">
              <w:rPr>
                <w:rFonts w:ascii="Times New Roman" w:hAnsi="Times New Roman"/>
                <w:sz w:val="24"/>
                <w:szCs w:val="24"/>
                <w:lang w:val="sq-AL"/>
              </w:rPr>
              <w:t xml:space="preserve"> kundrejt VAN 5.5 milion lek</w:t>
            </w:r>
            <w:r w:rsidR="00A87EE6">
              <w:rPr>
                <w:rFonts w:ascii="Times New Roman" w:hAnsi="Times New Roman"/>
                <w:sz w:val="24"/>
                <w:szCs w:val="24"/>
                <w:lang w:val="sq-AL"/>
              </w:rPr>
              <w:t>ë</w:t>
            </w:r>
            <w:r w:rsidR="00C86ED6">
              <w:rPr>
                <w:rFonts w:ascii="Times New Roman" w:hAnsi="Times New Roman"/>
                <w:sz w:val="24"/>
                <w:szCs w:val="24"/>
                <w:lang w:val="sq-AL"/>
              </w:rPr>
              <w:t xml:space="preserve"> t</w:t>
            </w:r>
            <w:r w:rsidR="00A87EE6">
              <w:rPr>
                <w:rFonts w:ascii="Times New Roman" w:hAnsi="Times New Roman"/>
                <w:sz w:val="24"/>
                <w:szCs w:val="24"/>
                <w:lang w:val="sq-AL"/>
              </w:rPr>
              <w:t>ë</w:t>
            </w:r>
            <w:r w:rsidR="00C86ED6">
              <w:rPr>
                <w:rFonts w:ascii="Times New Roman" w:hAnsi="Times New Roman"/>
                <w:sz w:val="24"/>
                <w:szCs w:val="24"/>
                <w:lang w:val="sq-AL"/>
              </w:rPr>
              <w:t xml:space="preserve"> Opsionit 1.</w:t>
            </w:r>
          </w:p>
        </w:tc>
      </w:tr>
      <w:tr w:rsidR="00A84726" w:rsidRPr="00F41184" w14:paraId="57F7BFA5" w14:textId="77777777" w:rsidTr="00C32293">
        <w:tc>
          <w:tcPr>
            <w:tcW w:w="9378" w:type="dxa"/>
            <w:gridSpan w:val="3"/>
            <w:tcBorders>
              <w:top w:val="single" w:sz="4" w:space="0" w:color="000000"/>
              <w:left w:val="single" w:sz="4" w:space="0" w:color="000000"/>
              <w:bottom w:val="single" w:sz="4" w:space="0" w:color="000000"/>
              <w:right w:val="single" w:sz="4" w:space="0" w:color="000000"/>
            </w:tcBorders>
          </w:tcPr>
          <w:p w14:paraId="045753AE" w14:textId="77777777" w:rsidR="008B5D47" w:rsidRDefault="008B5D47" w:rsidP="0054534E">
            <w:pPr>
              <w:jc w:val="both"/>
              <w:rPr>
                <w:rFonts w:ascii="Times New Roman" w:hAnsi="Times New Roman"/>
                <w:b/>
                <w:lang w:val="sq-AL"/>
              </w:rPr>
            </w:pPr>
          </w:p>
          <w:p w14:paraId="2531E359" w14:textId="77777777" w:rsidR="00A84726" w:rsidRPr="00921F30" w:rsidRDefault="000B0370" w:rsidP="0054534E">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14:paraId="05EB9C76" w14:textId="77777777" w:rsidR="00A84726" w:rsidRDefault="000B0370" w:rsidP="0054534E">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3ADE0727" w14:textId="77777777" w:rsidR="00F72259" w:rsidRDefault="00F72259" w:rsidP="0054534E">
            <w:pPr>
              <w:jc w:val="both"/>
              <w:rPr>
                <w:rFonts w:ascii="Times New Roman" w:hAnsi="Times New Roman"/>
                <w:i/>
                <w:sz w:val="20"/>
                <w:lang w:val="sq-AL"/>
              </w:rPr>
            </w:pPr>
          </w:p>
          <w:p w14:paraId="72C5240E" w14:textId="59BF8286" w:rsidR="00280CF9" w:rsidRDefault="00A912AA" w:rsidP="0054534E">
            <w:pPr>
              <w:jc w:val="both"/>
              <w:rPr>
                <w:rFonts w:ascii="Times New Roman" w:hAnsi="Times New Roman"/>
                <w:sz w:val="24"/>
                <w:szCs w:val="24"/>
                <w:lang w:val="sq-AL"/>
              </w:rPr>
            </w:pPr>
            <w:r w:rsidRPr="00BA5090">
              <w:rPr>
                <w:rFonts w:ascii="Times New Roman" w:eastAsiaTheme="minorHAnsi" w:hAnsi="Times New Roman"/>
                <w:b/>
                <w:sz w:val="24"/>
                <w:szCs w:val="24"/>
                <w:lang w:val="sq-AL"/>
              </w:rPr>
              <w:t>Ndikimet ekonomike</w:t>
            </w:r>
            <w:r w:rsidRPr="00BA5090">
              <w:rPr>
                <w:rFonts w:ascii="Times New Roman" w:eastAsiaTheme="minorHAnsi" w:hAnsi="Times New Roman"/>
                <w:sz w:val="24"/>
                <w:szCs w:val="24"/>
                <w:lang w:val="sq-AL"/>
              </w:rPr>
              <w:t xml:space="preserve"> të opsionit të preferuar</w:t>
            </w:r>
            <w:r w:rsidR="00197BE4" w:rsidRPr="00BA5090">
              <w:rPr>
                <w:rFonts w:ascii="Times New Roman" w:hAnsi="Times New Roman"/>
                <w:sz w:val="24"/>
                <w:szCs w:val="24"/>
                <w:lang w:val="sq-AL"/>
              </w:rPr>
              <w:t>(opsioni 2</w:t>
            </w:r>
            <w:r w:rsidR="0064277D" w:rsidRPr="00BA5090">
              <w:rPr>
                <w:rFonts w:ascii="Times New Roman" w:hAnsi="Times New Roman"/>
                <w:sz w:val="24"/>
                <w:szCs w:val="24"/>
                <w:lang w:val="sq-AL"/>
              </w:rPr>
              <w:t>)</w:t>
            </w:r>
          </w:p>
          <w:p w14:paraId="10051278" w14:textId="77777777" w:rsidR="00C32293" w:rsidRPr="00BA5090" w:rsidRDefault="00AF51A1" w:rsidP="0054534E">
            <w:pPr>
              <w:jc w:val="both"/>
              <w:rPr>
                <w:rFonts w:ascii="Times New Roman" w:eastAsiaTheme="minorHAnsi" w:hAnsi="Times New Roman"/>
                <w:i/>
                <w:sz w:val="24"/>
                <w:szCs w:val="24"/>
                <w:u w:val="single"/>
                <w:lang w:val="sq-AL"/>
              </w:rPr>
            </w:pPr>
            <w:r w:rsidRPr="00BA5090">
              <w:rPr>
                <w:rFonts w:ascii="Times New Roman" w:eastAsiaTheme="minorHAnsi" w:hAnsi="Times New Roman"/>
                <w:i/>
                <w:sz w:val="24"/>
                <w:szCs w:val="24"/>
                <w:u w:val="single"/>
                <w:lang w:val="sq-AL"/>
              </w:rPr>
              <w:t>Kostot e drejtpërdrejta për sektorin publik</w:t>
            </w:r>
            <w:r w:rsidR="000743ED" w:rsidRPr="00BA5090">
              <w:rPr>
                <w:rFonts w:ascii="Times New Roman" w:eastAsiaTheme="minorHAnsi" w:hAnsi="Times New Roman"/>
                <w:i/>
                <w:sz w:val="24"/>
                <w:szCs w:val="24"/>
                <w:u w:val="single"/>
                <w:lang w:val="sq-AL"/>
              </w:rPr>
              <w:t xml:space="preserve">. </w:t>
            </w:r>
          </w:p>
          <w:p w14:paraId="2DA22FEE" w14:textId="024063CE" w:rsidR="00FD6800" w:rsidRPr="00BA5090" w:rsidRDefault="00A4736A" w:rsidP="00FD6800">
            <w:pPr>
              <w:jc w:val="both"/>
              <w:rPr>
                <w:rFonts w:ascii="Times New Roman" w:hAnsi="Times New Roman"/>
                <w:sz w:val="24"/>
                <w:szCs w:val="24"/>
                <w:lang w:val="sq-AL"/>
              </w:rPr>
            </w:pPr>
            <w:r>
              <w:rPr>
                <w:rFonts w:ascii="Times New Roman" w:hAnsi="Times New Roman"/>
                <w:sz w:val="24"/>
                <w:szCs w:val="24"/>
                <w:lang w:val="sq-AL"/>
              </w:rPr>
              <w:t xml:space="preserve">Nga pikëpamja financiare </w:t>
            </w:r>
            <w:r w:rsidR="00197BE4" w:rsidRPr="008B5D47">
              <w:rPr>
                <w:rFonts w:ascii="Times New Roman" w:hAnsi="Times New Roman"/>
                <w:sz w:val="24"/>
                <w:szCs w:val="24"/>
                <w:lang w:val="sq-AL"/>
              </w:rPr>
              <w:t>parashikohet që t</w:t>
            </w:r>
            <w:r w:rsidR="00AD73E1">
              <w:rPr>
                <w:rFonts w:ascii="Times New Roman" w:hAnsi="Times New Roman"/>
                <w:sz w:val="24"/>
                <w:szCs w:val="24"/>
                <w:lang w:val="sq-AL"/>
              </w:rPr>
              <w:t>ë</w:t>
            </w:r>
            <w:r w:rsidR="00197BE4" w:rsidRPr="008B5D47">
              <w:rPr>
                <w:rFonts w:ascii="Times New Roman" w:hAnsi="Times New Roman"/>
                <w:sz w:val="24"/>
                <w:szCs w:val="24"/>
                <w:lang w:val="sq-AL"/>
              </w:rPr>
              <w:t xml:space="preserve"> ardhurat e grumbulluara n</w:t>
            </w:r>
            <w:r w:rsidR="00AD73E1">
              <w:rPr>
                <w:rFonts w:ascii="Times New Roman" w:hAnsi="Times New Roman"/>
                <w:sz w:val="24"/>
                <w:szCs w:val="24"/>
                <w:lang w:val="sq-AL"/>
              </w:rPr>
              <w:t>ë</w:t>
            </w:r>
            <w:r w:rsidR="00197BE4" w:rsidRPr="008B5D47">
              <w:rPr>
                <w:rFonts w:ascii="Times New Roman" w:hAnsi="Times New Roman"/>
                <w:sz w:val="24"/>
                <w:szCs w:val="24"/>
                <w:lang w:val="sq-AL"/>
              </w:rPr>
              <w:t xml:space="preserve"> buxhetin e shtetit do të jenë rreth 5 milion lekë/vit, nga regjistrimi dhe prodhimi i produkteve pleh</w:t>
            </w:r>
            <w:r w:rsidR="00AD73E1">
              <w:rPr>
                <w:rFonts w:ascii="Times New Roman" w:hAnsi="Times New Roman"/>
                <w:sz w:val="24"/>
                <w:szCs w:val="24"/>
                <w:lang w:val="sq-AL"/>
              </w:rPr>
              <w:t>ë</w:t>
            </w:r>
            <w:r w:rsidR="00197BE4" w:rsidRPr="008B5D47">
              <w:rPr>
                <w:rFonts w:ascii="Times New Roman" w:hAnsi="Times New Roman"/>
                <w:sz w:val="24"/>
                <w:szCs w:val="24"/>
                <w:lang w:val="sq-AL"/>
              </w:rPr>
              <w:t>rues.</w:t>
            </w:r>
            <w:r w:rsidR="00197BE4" w:rsidRPr="00BA5090">
              <w:rPr>
                <w:rFonts w:ascii="Times New Roman" w:hAnsi="Times New Roman"/>
                <w:sz w:val="24"/>
                <w:szCs w:val="24"/>
                <w:lang w:val="sq-AL"/>
              </w:rPr>
              <w:t>Në llogaritjen e kësaj vlere jemi nisur nga nivelet e regjistrimeve p</w:t>
            </w:r>
            <w:r w:rsidR="00AD73E1">
              <w:rPr>
                <w:rFonts w:ascii="Times New Roman" w:hAnsi="Times New Roman"/>
                <w:sz w:val="24"/>
                <w:szCs w:val="24"/>
                <w:lang w:val="sq-AL"/>
              </w:rPr>
              <w:t>ë</w:t>
            </w:r>
            <w:r w:rsidR="00197BE4" w:rsidRPr="00BA5090">
              <w:rPr>
                <w:rFonts w:ascii="Times New Roman" w:hAnsi="Times New Roman"/>
                <w:sz w:val="24"/>
                <w:szCs w:val="24"/>
                <w:lang w:val="sq-AL"/>
              </w:rPr>
              <w:t>r vitet 2017 dhe 2018, ku vlera arrin rreth 2 milion lek</w:t>
            </w:r>
            <w:r w:rsidR="00AD73E1">
              <w:rPr>
                <w:rFonts w:ascii="Times New Roman" w:hAnsi="Times New Roman"/>
                <w:sz w:val="24"/>
                <w:szCs w:val="24"/>
                <w:lang w:val="sq-AL"/>
              </w:rPr>
              <w:t>ë</w:t>
            </w:r>
            <w:r w:rsidR="007569D3">
              <w:rPr>
                <w:rFonts w:ascii="Times New Roman" w:hAnsi="Times New Roman"/>
                <w:sz w:val="24"/>
                <w:szCs w:val="24"/>
                <w:lang w:val="sq-AL"/>
              </w:rPr>
              <w:t xml:space="preserve"> n</w:t>
            </w:r>
            <w:r w:rsidR="009B30DA">
              <w:rPr>
                <w:rFonts w:ascii="Times New Roman" w:hAnsi="Times New Roman"/>
                <w:sz w:val="24"/>
                <w:szCs w:val="24"/>
                <w:lang w:val="sq-AL"/>
              </w:rPr>
              <w:t>ë</w:t>
            </w:r>
            <w:r w:rsidR="007569D3">
              <w:rPr>
                <w:rFonts w:ascii="Times New Roman" w:hAnsi="Times New Roman"/>
                <w:sz w:val="24"/>
                <w:szCs w:val="24"/>
                <w:lang w:val="sq-AL"/>
              </w:rPr>
              <w:t xml:space="preserve"> vit</w:t>
            </w:r>
            <w:r w:rsidR="00197BE4" w:rsidRPr="00BA5090">
              <w:rPr>
                <w:rFonts w:ascii="Times New Roman" w:hAnsi="Times New Roman"/>
                <w:sz w:val="24"/>
                <w:szCs w:val="24"/>
                <w:lang w:val="sq-AL"/>
              </w:rPr>
              <w:t>, si dhe n</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r</w:t>
            </w:r>
            <w:r w:rsidR="00F7242C">
              <w:rPr>
                <w:rFonts w:ascii="Times New Roman" w:hAnsi="Times New Roman"/>
                <w:sz w:val="24"/>
                <w:szCs w:val="24"/>
                <w:lang w:val="sq-AL"/>
              </w:rPr>
              <w:t>r</w:t>
            </w:r>
            <w:r w:rsidR="00197BE4" w:rsidRPr="00BA5090">
              <w:rPr>
                <w:rFonts w:ascii="Times New Roman" w:hAnsi="Times New Roman"/>
                <w:sz w:val="24"/>
                <w:szCs w:val="24"/>
                <w:lang w:val="sq-AL"/>
              </w:rPr>
              <w:t>itjen e numrit t</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regjistrimeve pas hyrjes n</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fuqi t</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k</w:t>
            </w:r>
            <w:r w:rsidR="00AD73E1">
              <w:rPr>
                <w:rFonts w:ascii="Times New Roman" w:hAnsi="Times New Roman"/>
                <w:sz w:val="24"/>
                <w:szCs w:val="24"/>
                <w:lang w:val="sq-AL"/>
              </w:rPr>
              <w:t>ë</w:t>
            </w:r>
            <w:r w:rsidR="00197BE4" w:rsidRPr="00BA5090">
              <w:rPr>
                <w:rFonts w:ascii="Times New Roman" w:hAnsi="Times New Roman"/>
                <w:sz w:val="24"/>
                <w:szCs w:val="24"/>
                <w:lang w:val="sq-AL"/>
              </w:rPr>
              <w:t>tij ligji, ku parashikohet nj</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vler</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shtes</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rreth 2 milion lek</w:t>
            </w:r>
            <w:r w:rsidR="00AD73E1">
              <w:rPr>
                <w:rFonts w:ascii="Times New Roman" w:hAnsi="Times New Roman"/>
                <w:sz w:val="24"/>
                <w:szCs w:val="24"/>
                <w:lang w:val="sq-AL"/>
              </w:rPr>
              <w:t>ë</w:t>
            </w:r>
            <w:r w:rsidR="00F7242C">
              <w:rPr>
                <w:rFonts w:ascii="Times New Roman" w:hAnsi="Times New Roman"/>
                <w:sz w:val="24"/>
                <w:szCs w:val="24"/>
                <w:lang w:val="sq-AL"/>
              </w:rPr>
              <w:t>/vit</w:t>
            </w:r>
            <w:r w:rsidR="00197BE4" w:rsidRPr="00BA5090">
              <w:rPr>
                <w:rFonts w:ascii="Times New Roman" w:hAnsi="Times New Roman"/>
                <w:sz w:val="24"/>
                <w:szCs w:val="24"/>
                <w:lang w:val="sq-AL"/>
              </w:rPr>
              <w:t>. Shtes</w:t>
            </w:r>
            <w:r w:rsidR="00FD6800">
              <w:rPr>
                <w:rFonts w:ascii="Times New Roman" w:hAnsi="Times New Roman"/>
                <w:sz w:val="24"/>
                <w:szCs w:val="24"/>
                <w:lang w:val="sq-AL"/>
              </w:rPr>
              <w:t>a</w:t>
            </w:r>
            <w:r w:rsidR="00197BE4" w:rsidRPr="00BA5090">
              <w:rPr>
                <w:rFonts w:ascii="Times New Roman" w:hAnsi="Times New Roman"/>
                <w:sz w:val="24"/>
                <w:szCs w:val="24"/>
                <w:lang w:val="sq-AL"/>
              </w:rPr>
              <w:t xml:space="preserve"> parashikohet edhe nga tarifat e prodhimit n</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vend t</w:t>
            </w:r>
            <w:r w:rsidR="00AD73E1">
              <w:rPr>
                <w:rFonts w:ascii="Times New Roman" w:hAnsi="Times New Roman"/>
                <w:sz w:val="24"/>
                <w:szCs w:val="24"/>
                <w:lang w:val="sq-AL"/>
              </w:rPr>
              <w:t>ë</w:t>
            </w:r>
            <w:r w:rsidR="00197BE4" w:rsidRPr="00BA5090">
              <w:rPr>
                <w:rFonts w:ascii="Times New Roman" w:hAnsi="Times New Roman"/>
                <w:sz w:val="24"/>
                <w:szCs w:val="24"/>
                <w:lang w:val="sq-AL"/>
              </w:rPr>
              <w:t xml:space="preserve"> produkteve pleh</w:t>
            </w:r>
            <w:r w:rsidR="00AD73E1">
              <w:rPr>
                <w:rFonts w:ascii="Times New Roman" w:hAnsi="Times New Roman"/>
                <w:sz w:val="24"/>
                <w:szCs w:val="24"/>
                <w:lang w:val="sq-AL"/>
              </w:rPr>
              <w:t>ë</w:t>
            </w:r>
            <w:r w:rsidR="00197BE4" w:rsidRPr="00BA5090">
              <w:rPr>
                <w:rFonts w:ascii="Times New Roman" w:hAnsi="Times New Roman"/>
                <w:sz w:val="24"/>
                <w:szCs w:val="24"/>
                <w:lang w:val="sq-AL"/>
              </w:rPr>
              <w:t>rues</w:t>
            </w:r>
            <w:r w:rsidR="00BA5090" w:rsidRPr="00BA5090">
              <w:rPr>
                <w:rFonts w:ascii="Times New Roman" w:hAnsi="Times New Roman"/>
                <w:sz w:val="24"/>
                <w:szCs w:val="24"/>
                <w:lang w:val="sq-AL"/>
              </w:rPr>
              <w:t>, af</w:t>
            </w:r>
            <w:r w:rsidR="00AD73E1">
              <w:rPr>
                <w:rFonts w:ascii="Times New Roman" w:hAnsi="Times New Roman"/>
                <w:sz w:val="24"/>
                <w:szCs w:val="24"/>
                <w:lang w:val="sq-AL"/>
              </w:rPr>
              <w:t>ë</w:t>
            </w:r>
            <w:r w:rsidR="00BA5090" w:rsidRPr="00BA5090">
              <w:rPr>
                <w:rFonts w:ascii="Times New Roman" w:hAnsi="Times New Roman"/>
                <w:sz w:val="24"/>
                <w:szCs w:val="24"/>
                <w:lang w:val="sq-AL"/>
              </w:rPr>
              <w:t>rsisht n</w:t>
            </w:r>
            <w:r w:rsidR="00AD73E1">
              <w:rPr>
                <w:rFonts w:ascii="Times New Roman" w:hAnsi="Times New Roman"/>
                <w:sz w:val="24"/>
                <w:szCs w:val="24"/>
                <w:lang w:val="sq-AL"/>
              </w:rPr>
              <w:t>ë</w:t>
            </w:r>
            <w:r w:rsidR="00BA5090" w:rsidRPr="00BA5090">
              <w:rPr>
                <w:rFonts w:ascii="Times New Roman" w:hAnsi="Times New Roman"/>
                <w:sz w:val="24"/>
                <w:szCs w:val="24"/>
                <w:lang w:val="sq-AL"/>
              </w:rPr>
              <w:t xml:space="preserve"> 200-300 mij</w:t>
            </w:r>
            <w:r w:rsidR="00AD73E1">
              <w:rPr>
                <w:rFonts w:ascii="Times New Roman" w:hAnsi="Times New Roman"/>
                <w:sz w:val="24"/>
                <w:szCs w:val="24"/>
                <w:lang w:val="sq-AL"/>
              </w:rPr>
              <w:t>ë</w:t>
            </w:r>
            <w:r w:rsidR="00BA5090" w:rsidRPr="00BA5090">
              <w:rPr>
                <w:rFonts w:ascii="Times New Roman" w:hAnsi="Times New Roman"/>
                <w:sz w:val="24"/>
                <w:szCs w:val="24"/>
                <w:lang w:val="sq-AL"/>
              </w:rPr>
              <w:t xml:space="preserve"> lek</w:t>
            </w:r>
            <w:r w:rsidR="00AD73E1">
              <w:rPr>
                <w:rFonts w:ascii="Times New Roman" w:hAnsi="Times New Roman"/>
                <w:sz w:val="24"/>
                <w:szCs w:val="24"/>
                <w:lang w:val="sq-AL"/>
              </w:rPr>
              <w:t>ë</w:t>
            </w:r>
            <w:r w:rsidR="00BA5090" w:rsidRPr="00BA5090">
              <w:rPr>
                <w:rFonts w:ascii="Times New Roman" w:hAnsi="Times New Roman"/>
                <w:sz w:val="24"/>
                <w:szCs w:val="24"/>
                <w:lang w:val="sq-AL"/>
              </w:rPr>
              <w:t>.</w:t>
            </w:r>
            <w:r w:rsidR="00D3057A">
              <w:rPr>
                <w:rFonts w:ascii="Times New Roman" w:hAnsi="Times New Roman"/>
                <w:sz w:val="24"/>
                <w:szCs w:val="24"/>
                <w:lang w:val="sq-AL"/>
              </w:rPr>
              <w:t>Shpenzimet e llogarituara p</w:t>
            </w:r>
            <w:r w:rsidR="009B30DA">
              <w:rPr>
                <w:rFonts w:ascii="Times New Roman" w:hAnsi="Times New Roman"/>
                <w:sz w:val="24"/>
                <w:szCs w:val="24"/>
                <w:lang w:val="sq-AL"/>
              </w:rPr>
              <w:t>ë</w:t>
            </w:r>
            <w:r w:rsidR="00D3057A">
              <w:rPr>
                <w:rFonts w:ascii="Times New Roman" w:hAnsi="Times New Roman"/>
                <w:sz w:val="24"/>
                <w:szCs w:val="24"/>
                <w:lang w:val="sq-AL"/>
              </w:rPr>
              <w:t>r vitin e par</w:t>
            </w:r>
            <w:r w:rsidR="009B30DA">
              <w:rPr>
                <w:rFonts w:ascii="Times New Roman" w:hAnsi="Times New Roman"/>
                <w:sz w:val="24"/>
                <w:szCs w:val="24"/>
                <w:lang w:val="sq-AL"/>
              </w:rPr>
              <w:t>ë</w:t>
            </w:r>
            <w:r w:rsidR="00D3057A">
              <w:rPr>
                <w:rFonts w:ascii="Times New Roman" w:hAnsi="Times New Roman"/>
                <w:sz w:val="24"/>
                <w:szCs w:val="24"/>
                <w:lang w:val="sq-AL"/>
              </w:rPr>
              <w:t xml:space="preserve"> jan</w:t>
            </w:r>
            <w:r w:rsidR="009B30DA">
              <w:rPr>
                <w:rFonts w:ascii="Times New Roman" w:hAnsi="Times New Roman"/>
                <w:sz w:val="24"/>
                <w:szCs w:val="24"/>
                <w:lang w:val="sq-AL"/>
              </w:rPr>
              <w:t>ë</w:t>
            </w:r>
            <w:r w:rsidR="00D3057A">
              <w:rPr>
                <w:rFonts w:ascii="Times New Roman" w:hAnsi="Times New Roman"/>
                <w:sz w:val="24"/>
                <w:szCs w:val="24"/>
                <w:lang w:val="sq-AL"/>
              </w:rPr>
              <w:t xml:space="preserve"> 1,260 mij</w:t>
            </w:r>
            <w:r w:rsidR="009B30DA">
              <w:rPr>
                <w:rFonts w:ascii="Times New Roman" w:hAnsi="Times New Roman"/>
                <w:sz w:val="24"/>
                <w:szCs w:val="24"/>
                <w:lang w:val="sq-AL"/>
              </w:rPr>
              <w:t>ë</w:t>
            </w:r>
            <w:r w:rsidR="00D3057A">
              <w:rPr>
                <w:rFonts w:ascii="Times New Roman" w:hAnsi="Times New Roman"/>
                <w:sz w:val="24"/>
                <w:szCs w:val="24"/>
                <w:lang w:val="sq-AL"/>
              </w:rPr>
              <w:t xml:space="preserve"> lek</w:t>
            </w:r>
            <w:r w:rsidR="009B30DA">
              <w:rPr>
                <w:rFonts w:ascii="Times New Roman" w:hAnsi="Times New Roman"/>
                <w:sz w:val="24"/>
                <w:szCs w:val="24"/>
                <w:lang w:val="sq-AL"/>
              </w:rPr>
              <w:t>ë</w:t>
            </w:r>
            <w:r w:rsidR="00D3057A">
              <w:rPr>
                <w:rFonts w:ascii="Times New Roman" w:hAnsi="Times New Roman"/>
                <w:sz w:val="24"/>
                <w:szCs w:val="24"/>
                <w:lang w:val="sq-AL"/>
              </w:rPr>
              <w:t>, duke p</w:t>
            </w:r>
            <w:r w:rsidR="009B30DA">
              <w:rPr>
                <w:rFonts w:ascii="Times New Roman" w:hAnsi="Times New Roman"/>
                <w:sz w:val="24"/>
                <w:szCs w:val="24"/>
                <w:lang w:val="sq-AL"/>
              </w:rPr>
              <w:t>ë</w:t>
            </w:r>
            <w:r w:rsidR="00D3057A">
              <w:rPr>
                <w:rFonts w:ascii="Times New Roman" w:hAnsi="Times New Roman"/>
                <w:sz w:val="24"/>
                <w:szCs w:val="24"/>
                <w:lang w:val="sq-AL"/>
              </w:rPr>
              <w:t>rfaq</w:t>
            </w:r>
            <w:r w:rsidR="009B30DA">
              <w:rPr>
                <w:rFonts w:ascii="Times New Roman" w:hAnsi="Times New Roman"/>
                <w:sz w:val="24"/>
                <w:szCs w:val="24"/>
                <w:lang w:val="sq-AL"/>
              </w:rPr>
              <w:t>ë</w:t>
            </w:r>
            <w:r w:rsidR="00D3057A">
              <w:rPr>
                <w:rFonts w:ascii="Times New Roman" w:hAnsi="Times New Roman"/>
                <w:sz w:val="24"/>
                <w:szCs w:val="24"/>
                <w:lang w:val="sq-AL"/>
              </w:rPr>
              <w:t>suar pag</w:t>
            </w:r>
            <w:r w:rsidR="009B30DA">
              <w:rPr>
                <w:rFonts w:ascii="Times New Roman" w:hAnsi="Times New Roman"/>
                <w:sz w:val="24"/>
                <w:szCs w:val="24"/>
                <w:lang w:val="sq-AL"/>
              </w:rPr>
              <w:t>ë</w:t>
            </w:r>
            <w:r w:rsidR="00D3057A">
              <w:rPr>
                <w:rFonts w:ascii="Times New Roman" w:hAnsi="Times New Roman"/>
                <w:sz w:val="24"/>
                <w:szCs w:val="24"/>
                <w:lang w:val="sq-AL"/>
              </w:rPr>
              <w:t>n e grupit t</w:t>
            </w:r>
            <w:r w:rsidR="009B30DA">
              <w:rPr>
                <w:rFonts w:ascii="Times New Roman" w:hAnsi="Times New Roman"/>
                <w:sz w:val="24"/>
                <w:szCs w:val="24"/>
                <w:lang w:val="sq-AL"/>
              </w:rPr>
              <w:t>ë</w:t>
            </w:r>
            <w:r w:rsidR="00D3057A">
              <w:rPr>
                <w:rFonts w:ascii="Times New Roman" w:hAnsi="Times New Roman"/>
                <w:sz w:val="24"/>
                <w:szCs w:val="24"/>
                <w:lang w:val="sq-AL"/>
              </w:rPr>
              <w:t xml:space="preserve"> pun</w:t>
            </w:r>
            <w:r w:rsidR="009B30DA">
              <w:rPr>
                <w:rFonts w:ascii="Times New Roman" w:hAnsi="Times New Roman"/>
                <w:sz w:val="24"/>
                <w:szCs w:val="24"/>
                <w:lang w:val="sq-AL"/>
              </w:rPr>
              <w:t>ë</w:t>
            </w:r>
            <w:r w:rsidR="00D3057A">
              <w:rPr>
                <w:rFonts w:ascii="Times New Roman" w:hAnsi="Times New Roman"/>
                <w:sz w:val="24"/>
                <w:szCs w:val="24"/>
                <w:lang w:val="sq-AL"/>
              </w:rPr>
              <w:t>s p</w:t>
            </w:r>
            <w:r w:rsidR="009B30DA">
              <w:rPr>
                <w:rFonts w:ascii="Times New Roman" w:hAnsi="Times New Roman"/>
                <w:sz w:val="24"/>
                <w:szCs w:val="24"/>
                <w:lang w:val="sq-AL"/>
              </w:rPr>
              <w:t>ë</w:t>
            </w:r>
            <w:r w:rsidR="00D3057A">
              <w:rPr>
                <w:rFonts w:ascii="Times New Roman" w:hAnsi="Times New Roman"/>
                <w:sz w:val="24"/>
                <w:szCs w:val="24"/>
                <w:lang w:val="sq-AL"/>
              </w:rPr>
              <w:t>r p</w:t>
            </w:r>
            <w:r w:rsidR="009B30DA">
              <w:rPr>
                <w:rFonts w:ascii="Times New Roman" w:hAnsi="Times New Roman"/>
                <w:sz w:val="24"/>
                <w:szCs w:val="24"/>
                <w:lang w:val="sq-AL"/>
              </w:rPr>
              <w:t>ë</w:t>
            </w:r>
            <w:r w:rsidR="00D3057A">
              <w:rPr>
                <w:rFonts w:ascii="Times New Roman" w:hAnsi="Times New Roman"/>
                <w:sz w:val="24"/>
                <w:szCs w:val="24"/>
                <w:lang w:val="sq-AL"/>
              </w:rPr>
              <w:t>rgatitjen e projektligjit dhe shpenzimet e vazhdueshme p</w:t>
            </w:r>
            <w:r w:rsidR="009B30DA">
              <w:rPr>
                <w:rFonts w:ascii="Times New Roman" w:hAnsi="Times New Roman"/>
                <w:sz w:val="24"/>
                <w:szCs w:val="24"/>
                <w:lang w:val="sq-AL"/>
              </w:rPr>
              <w:t>ë</w:t>
            </w:r>
            <w:r w:rsidR="00D3057A">
              <w:rPr>
                <w:rFonts w:ascii="Times New Roman" w:hAnsi="Times New Roman"/>
                <w:sz w:val="24"/>
                <w:szCs w:val="24"/>
                <w:lang w:val="sq-AL"/>
              </w:rPr>
              <w:t>r shtes</w:t>
            </w:r>
            <w:r w:rsidR="009B30DA">
              <w:rPr>
                <w:rFonts w:ascii="Times New Roman" w:hAnsi="Times New Roman"/>
                <w:sz w:val="24"/>
                <w:szCs w:val="24"/>
                <w:lang w:val="sq-AL"/>
              </w:rPr>
              <w:t>ë</w:t>
            </w:r>
            <w:r w:rsidR="00D3057A">
              <w:rPr>
                <w:rFonts w:ascii="Times New Roman" w:hAnsi="Times New Roman"/>
                <w:sz w:val="24"/>
                <w:szCs w:val="24"/>
                <w:lang w:val="sq-AL"/>
              </w:rPr>
              <w:t>n e nj</w:t>
            </w:r>
            <w:r w:rsidR="009B30DA">
              <w:rPr>
                <w:rFonts w:ascii="Times New Roman" w:hAnsi="Times New Roman"/>
                <w:sz w:val="24"/>
                <w:szCs w:val="24"/>
                <w:lang w:val="sq-AL"/>
              </w:rPr>
              <w:t>ë</w:t>
            </w:r>
            <w:r w:rsidR="00D3057A">
              <w:rPr>
                <w:rFonts w:ascii="Times New Roman" w:hAnsi="Times New Roman"/>
                <w:sz w:val="24"/>
                <w:szCs w:val="24"/>
                <w:lang w:val="sq-AL"/>
              </w:rPr>
              <w:t xml:space="preserve"> specialisti n</w:t>
            </w:r>
            <w:r w:rsidR="009B30DA">
              <w:rPr>
                <w:rFonts w:ascii="Times New Roman" w:hAnsi="Times New Roman"/>
                <w:sz w:val="24"/>
                <w:szCs w:val="24"/>
                <w:lang w:val="sq-AL"/>
              </w:rPr>
              <w:t>ë</w:t>
            </w:r>
            <w:r w:rsidR="00D3057A">
              <w:rPr>
                <w:rFonts w:ascii="Times New Roman" w:hAnsi="Times New Roman"/>
                <w:sz w:val="24"/>
                <w:szCs w:val="24"/>
                <w:lang w:val="sq-AL"/>
              </w:rPr>
              <w:t xml:space="preserve"> struktur</w:t>
            </w:r>
            <w:r w:rsidR="009B30DA">
              <w:rPr>
                <w:rFonts w:ascii="Times New Roman" w:hAnsi="Times New Roman"/>
                <w:sz w:val="24"/>
                <w:szCs w:val="24"/>
                <w:lang w:val="sq-AL"/>
              </w:rPr>
              <w:t>ë</w:t>
            </w:r>
            <w:r w:rsidR="00D3057A">
              <w:rPr>
                <w:rFonts w:ascii="Times New Roman" w:hAnsi="Times New Roman"/>
                <w:sz w:val="24"/>
                <w:szCs w:val="24"/>
                <w:lang w:val="sq-AL"/>
              </w:rPr>
              <w:t xml:space="preserve">n e </w:t>
            </w:r>
            <w:r w:rsidR="0035581B">
              <w:rPr>
                <w:rFonts w:ascii="Times New Roman" w:hAnsi="Times New Roman"/>
                <w:sz w:val="24"/>
                <w:szCs w:val="24"/>
                <w:lang w:val="sq-AL"/>
              </w:rPr>
              <w:t xml:space="preserve">drejtorisë </w:t>
            </w:r>
            <w:r w:rsidR="00D3057A">
              <w:rPr>
                <w:rFonts w:ascii="Times New Roman" w:hAnsi="Times New Roman"/>
                <w:sz w:val="24"/>
                <w:szCs w:val="24"/>
                <w:lang w:val="sq-AL"/>
              </w:rPr>
              <w:t>p</w:t>
            </w:r>
            <w:r w:rsidR="009B30DA">
              <w:rPr>
                <w:rFonts w:ascii="Times New Roman" w:hAnsi="Times New Roman"/>
                <w:sz w:val="24"/>
                <w:szCs w:val="24"/>
                <w:lang w:val="sq-AL"/>
              </w:rPr>
              <w:t>ë</w:t>
            </w:r>
            <w:r w:rsidR="00D3057A">
              <w:rPr>
                <w:rFonts w:ascii="Times New Roman" w:hAnsi="Times New Roman"/>
                <w:sz w:val="24"/>
                <w:szCs w:val="24"/>
                <w:lang w:val="sq-AL"/>
              </w:rPr>
              <w:t>rgjegj</w:t>
            </w:r>
            <w:r w:rsidR="009B30DA">
              <w:rPr>
                <w:rFonts w:ascii="Times New Roman" w:hAnsi="Times New Roman"/>
                <w:sz w:val="24"/>
                <w:szCs w:val="24"/>
                <w:lang w:val="sq-AL"/>
              </w:rPr>
              <w:t>ë</w:t>
            </w:r>
            <w:r w:rsidR="00D3057A">
              <w:rPr>
                <w:rFonts w:ascii="Times New Roman" w:hAnsi="Times New Roman"/>
                <w:sz w:val="24"/>
                <w:szCs w:val="24"/>
                <w:lang w:val="sq-AL"/>
              </w:rPr>
              <w:t>se p</w:t>
            </w:r>
            <w:r w:rsidR="009B30DA">
              <w:rPr>
                <w:rFonts w:ascii="Times New Roman" w:hAnsi="Times New Roman"/>
                <w:sz w:val="24"/>
                <w:szCs w:val="24"/>
                <w:lang w:val="sq-AL"/>
              </w:rPr>
              <w:t>ë</w:t>
            </w:r>
            <w:r w:rsidR="00D3057A">
              <w:rPr>
                <w:rFonts w:ascii="Times New Roman" w:hAnsi="Times New Roman"/>
                <w:sz w:val="24"/>
                <w:szCs w:val="24"/>
                <w:lang w:val="sq-AL"/>
              </w:rPr>
              <w:t>r produktet plehruese me kosto vjetore 1,170 mij</w:t>
            </w:r>
            <w:r w:rsidR="009B30DA">
              <w:rPr>
                <w:rFonts w:ascii="Times New Roman" w:hAnsi="Times New Roman"/>
                <w:sz w:val="24"/>
                <w:szCs w:val="24"/>
                <w:lang w:val="sq-AL"/>
              </w:rPr>
              <w:t>ë</w:t>
            </w:r>
            <w:r w:rsidR="00D3057A">
              <w:rPr>
                <w:rFonts w:ascii="Times New Roman" w:hAnsi="Times New Roman"/>
                <w:sz w:val="24"/>
                <w:szCs w:val="24"/>
                <w:lang w:val="sq-AL"/>
              </w:rPr>
              <w:t xml:space="preserve"> lek</w:t>
            </w:r>
            <w:r w:rsidR="009B30DA">
              <w:rPr>
                <w:rFonts w:ascii="Times New Roman" w:hAnsi="Times New Roman"/>
                <w:sz w:val="24"/>
                <w:szCs w:val="24"/>
                <w:lang w:val="sq-AL"/>
              </w:rPr>
              <w:t>ë</w:t>
            </w:r>
            <w:r w:rsidR="00D3057A">
              <w:rPr>
                <w:rFonts w:ascii="Times New Roman" w:hAnsi="Times New Roman"/>
                <w:sz w:val="24"/>
                <w:szCs w:val="24"/>
                <w:lang w:val="sq-AL"/>
              </w:rPr>
              <w:t>.</w:t>
            </w:r>
          </w:p>
          <w:p w14:paraId="421588FD" w14:textId="77777777" w:rsidR="0064277D" w:rsidRPr="00BA5090" w:rsidRDefault="0064277D" w:rsidP="0054534E">
            <w:pPr>
              <w:jc w:val="both"/>
              <w:rPr>
                <w:rFonts w:ascii="Times New Roman" w:hAnsi="Times New Roman"/>
                <w:sz w:val="24"/>
                <w:szCs w:val="24"/>
                <w:lang w:val="sq-AL"/>
              </w:rPr>
            </w:pPr>
          </w:p>
          <w:p w14:paraId="4F352F58" w14:textId="1F876680" w:rsidR="001D5ACF" w:rsidRPr="00C32293" w:rsidRDefault="00AF51A1" w:rsidP="0054534E">
            <w:pPr>
              <w:jc w:val="both"/>
              <w:rPr>
                <w:rFonts w:ascii="Times New Roman" w:hAnsi="Times New Roman"/>
                <w:color w:val="FF0000"/>
                <w:sz w:val="24"/>
                <w:szCs w:val="24"/>
                <w:lang w:val="sq-AL"/>
              </w:rPr>
            </w:pPr>
            <w:r w:rsidRPr="00BA5090">
              <w:rPr>
                <w:rFonts w:ascii="Times New Roman" w:eastAsiaTheme="minorHAnsi" w:hAnsi="Times New Roman"/>
                <w:sz w:val="24"/>
                <w:szCs w:val="24"/>
                <w:lang w:val="sq-AL"/>
              </w:rPr>
              <w:t xml:space="preserve">Do të ketë gjithashtu edhe </w:t>
            </w:r>
            <w:r w:rsidRPr="00BA5090">
              <w:rPr>
                <w:rFonts w:ascii="Times New Roman" w:eastAsiaTheme="minorHAnsi" w:hAnsi="Times New Roman"/>
                <w:i/>
                <w:sz w:val="24"/>
                <w:szCs w:val="24"/>
                <w:lang w:val="sq-AL"/>
              </w:rPr>
              <w:t xml:space="preserve">disa lloje </w:t>
            </w:r>
            <w:r w:rsidRPr="00BA5090">
              <w:rPr>
                <w:rFonts w:ascii="Times New Roman" w:eastAsiaTheme="minorHAnsi" w:hAnsi="Times New Roman"/>
                <w:i/>
                <w:sz w:val="24"/>
                <w:szCs w:val="24"/>
                <w:u w:val="single"/>
                <w:lang w:val="sq-AL"/>
              </w:rPr>
              <w:t>ndikimesh jo të drejtpërdrejta ekonomike</w:t>
            </w:r>
            <w:r w:rsidR="0035581B">
              <w:rPr>
                <w:rFonts w:ascii="Times New Roman" w:eastAsiaTheme="minorHAnsi" w:hAnsi="Times New Roman"/>
                <w:i/>
                <w:sz w:val="24"/>
                <w:szCs w:val="24"/>
                <w:u w:val="single"/>
                <w:lang w:val="sq-AL"/>
              </w:rPr>
              <w:t>,</w:t>
            </w:r>
            <w:r w:rsidRPr="00BA5090">
              <w:rPr>
                <w:rFonts w:ascii="Times New Roman" w:eastAsiaTheme="minorHAnsi" w:hAnsi="Times New Roman"/>
                <w:sz w:val="24"/>
                <w:szCs w:val="24"/>
                <w:lang w:val="sq-AL"/>
              </w:rPr>
              <w:t xml:space="preserve"> që janë </w:t>
            </w:r>
            <w:r w:rsidRPr="00BA5090">
              <w:rPr>
                <w:rFonts w:ascii="Times New Roman" w:hAnsi="Times New Roman"/>
                <w:sz w:val="24"/>
                <w:szCs w:val="24"/>
                <w:lang w:val="sq-AL"/>
              </w:rPr>
              <w:t>pa vlerë monetare</w:t>
            </w:r>
            <w:r w:rsidR="000F5843">
              <w:rPr>
                <w:rFonts w:ascii="Times New Roman" w:hAnsi="Times New Roman"/>
                <w:sz w:val="24"/>
                <w:szCs w:val="24"/>
                <w:lang w:val="sq-AL"/>
              </w:rPr>
              <w:t>, aktualisht t</w:t>
            </w:r>
            <w:r w:rsidR="009B30DA">
              <w:rPr>
                <w:rFonts w:ascii="Times New Roman" w:hAnsi="Times New Roman"/>
                <w:sz w:val="24"/>
                <w:szCs w:val="24"/>
                <w:lang w:val="sq-AL"/>
              </w:rPr>
              <w:t>ë</w:t>
            </w:r>
            <w:r w:rsidR="000F5843">
              <w:rPr>
                <w:rFonts w:ascii="Times New Roman" w:hAnsi="Times New Roman"/>
                <w:sz w:val="24"/>
                <w:szCs w:val="24"/>
                <w:lang w:val="sq-AL"/>
              </w:rPr>
              <w:t xml:space="preserve"> matshme, </w:t>
            </w:r>
            <w:r w:rsidRPr="00BA5090">
              <w:rPr>
                <w:rFonts w:ascii="Times New Roman" w:hAnsi="Times New Roman"/>
                <w:sz w:val="24"/>
                <w:szCs w:val="24"/>
                <w:lang w:val="sq-AL"/>
              </w:rPr>
              <w:t xml:space="preserve">në buxhet dhe konsistojnë në përcaktimin e përgjegjësisë </w:t>
            </w:r>
            <w:r w:rsidR="000F5843">
              <w:rPr>
                <w:rFonts w:ascii="Times New Roman" w:hAnsi="Times New Roman"/>
                <w:sz w:val="24"/>
                <w:szCs w:val="24"/>
                <w:lang w:val="sq-AL"/>
              </w:rPr>
              <w:t>dhe formalizimin e</w:t>
            </w:r>
            <w:r w:rsidRPr="00BA5090">
              <w:rPr>
                <w:rFonts w:ascii="Times New Roman" w:hAnsi="Times New Roman"/>
                <w:sz w:val="24"/>
                <w:szCs w:val="24"/>
                <w:lang w:val="sq-AL"/>
              </w:rPr>
              <w:t xml:space="preserve"> subjekteve</w:t>
            </w:r>
            <w:r w:rsidR="0035581B">
              <w:rPr>
                <w:rFonts w:ascii="Times New Roman" w:hAnsi="Times New Roman"/>
                <w:sz w:val="24"/>
                <w:szCs w:val="24"/>
                <w:lang w:val="sq-AL"/>
              </w:rPr>
              <w:t xml:space="preserve"> </w:t>
            </w:r>
            <w:r w:rsidRPr="00BA5090">
              <w:rPr>
                <w:rFonts w:ascii="Times New Roman" w:hAnsi="Times New Roman"/>
                <w:sz w:val="24"/>
                <w:szCs w:val="24"/>
                <w:lang w:val="sq-AL"/>
              </w:rPr>
              <w:t>që zhvillojnë aktivitetin e</w:t>
            </w:r>
            <w:r w:rsidR="00BA5090" w:rsidRPr="00BA5090">
              <w:rPr>
                <w:rFonts w:ascii="Times New Roman" w:hAnsi="Times New Roman"/>
                <w:sz w:val="24"/>
                <w:szCs w:val="24"/>
                <w:lang w:val="sq-AL"/>
              </w:rPr>
              <w:t xml:space="preserve"> tregtimit dhe prodhimit t</w:t>
            </w:r>
            <w:r w:rsidR="00AD73E1">
              <w:rPr>
                <w:rFonts w:ascii="Times New Roman" w:hAnsi="Times New Roman"/>
                <w:sz w:val="24"/>
                <w:szCs w:val="24"/>
                <w:lang w:val="sq-AL"/>
              </w:rPr>
              <w:t>ë</w:t>
            </w:r>
            <w:r w:rsidR="00BA5090" w:rsidRPr="00BA5090">
              <w:rPr>
                <w:rFonts w:ascii="Times New Roman" w:hAnsi="Times New Roman"/>
                <w:sz w:val="24"/>
                <w:szCs w:val="24"/>
                <w:lang w:val="sq-AL"/>
              </w:rPr>
              <w:t xml:space="preserve"> produkteve pleh</w:t>
            </w:r>
            <w:r w:rsidR="00AD73E1">
              <w:rPr>
                <w:rFonts w:ascii="Times New Roman" w:hAnsi="Times New Roman"/>
                <w:sz w:val="24"/>
                <w:szCs w:val="24"/>
                <w:lang w:val="sq-AL"/>
              </w:rPr>
              <w:t>ë</w:t>
            </w:r>
            <w:r w:rsidR="00BA5090" w:rsidRPr="00BA5090">
              <w:rPr>
                <w:rFonts w:ascii="Times New Roman" w:hAnsi="Times New Roman"/>
                <w:sz w:val="24"/>
                <w:szCs w:val="24"/>
                <w:lang w:val="sq-AL"/>
              </w:rPr>
              <w:t>rues</w:t>
            </w:r>
            <w:r w:rsidRPr="00BA5090">
              <w:rPr>
                <w:rFonts w:ascii="Times New Roman" w:hAnsi="Times New Roman"/>
                <w:sz w:val="24"/>
                <w:szCs w:val="24"/>
                <w:lang w:val="sq-AL"/>
              </w:rPr>
              <w:t>.</w:t>
            </w:r>
          </w:p>
          <w:p w14:paraId="46663037" w14:textId="20F0376A" w:rsidR="00AF51A1" w:rsidRPr="00BA5090" w:rsidRDefault="00AF51A1" w:rsidP="0054534E">
            <w:pPr>
              <w:jc w:val="both"/>
              <w:rPr>
                <w:rFonts w:ascii="Times New Roman" w:hAnsi="Times New Roman"/>
                <w:sz w:val="24"/>
                <w:szCs w:val="24"/>
                <w:lang w:val="sq-AL"/>
              </w:rPr>
            </w:pPr>
            <w:r w:rsidRPr="00BA5090">
              <w:rPr>
                <w:rFonts w:ascii="Times New Roman" w:hAnsi="Times New Roman"/>
                <w:sz w:val="24"/>
                <w:szCs w:val="24"/>
                <w:lang w:val="sq-AL"/>
              </w:rPr>
              <w:lastRenderedPageBreak/>
              <w:t>Ndikim jo të drejtpërdrejtë do të ketë edhe tek konsumatori</w:t>
            </w:r>
            <w:r w:rsidR="005C1FC2">
              <w:rPr>
                <w:rFonts w:ascii="Times New Roman" w:hAnsi="Times New Roman"/>
                <w:sz w:val="24"/>
                <w:szCs w:val="24"/>
                <w:lang w:val="sq-AL"/>
              </w:rPr>
              <w:t>,</w:t>
            </w:r>
            <w:r w:rsidRPr="00BA5090">
              <w:rPr>
                <w:rFonts w:ascii="Times New Roman" w:hAnsi="Times New Roman"/>
                <w:sz w:val="24"/>
                <w:szCs w:val="24"/>
                <w:lang w:val="sq-AL"/>
              </w:rPr>
              <w:t xml:space="preserve"> për produkte </w:t>
            </w:r>
            <w:r w:rsidR="00BA5090">
              <w:rPr>
                <w:rFonts w:ascii="Times New Roman" w:hAnsi="Times New Roman"/>
                <w:sz w:val="24"/>
                <w:szCs w:val="24"/>
                <w:lang w:val="sq-AL"/>
              </w:rPr>
              <w:t>pleh</w:t>
            </w:r>
            <w:r w:rsidR="00AD73E1">
              <w:rPr>
                <w:rFonts w:ascii="Times New Roman" w:hAnsi="Times New Roman"/>
                <w:sz w:val="24"/>
                <w:szCs w:val="24"/>
                <w:lang w:val="sq-AL"/>
              </w:rPr>
              <w:t>ë</w:t>
            </w:r>
            <w:r w:rsidR="00BA5090">
              <w:rPr>
                <w:rFonts w:ascii="Times New Roman" w:hAnsi="Times New Roman"/>
                <w:sz w:val="24"/>
                <w:szCs w:val="24"/>
                <w:lang w:val="sq-AL"/>
              </w:rPr>
              <w:t xml:space="preserve">rues </w:t>
            </w:r>
            <w:r w:rsidRPr="00BA5090">
              <w:rPr>
                <w:rFonts w:ascii="Times New Roman" w:hAnsi="Times New Roman"/>
                <w:sz w:val="24"/>
                <w:szCs w:val="24"/>
                <w:lang w:val="sq-AL"/>
              </w:rPr>
              <w:t>më cilës</w:t>
            </w:r>
            <w:r w:rsidR="00BA5090">
              <w:rPr>
                <w:rFonts w:ascii="Times New Roman" w:hAnsi="Times New Roman"/>
                <w:sz w:val="24"/>
                <w:szCs w:val="24"/>
                <w:lang w:val="sq-AL"/>
              </w:rPr>
              <w:t>or</w:t>
            </w:r>
            <w:r w:rsidRPr="00BA5090">
              <w:rPr>
                <w:rFonts w:ascii="Times New Roman" w:hAnsi="Times New Roman"/>
                <w:sz w:val="24"/>
                <w:szCs w:val="24"/>
                <w:lang w:val="sq-AL"/>
              </w:rPr>
              <w:t xml:space="preserve"> dhe shkallë më të lartë gjurmu</w:t>
            </w:r>
            <w:r w:rsidR="00353E02" w:rsidRPr="00BA5090">
              <w:rPr>
                <w:rFonts w:ascii="Times New Roman" w:hAnsi="Times New Roman"/>
                <w:sz w:val="24"/>
                <w:szCs w:val="24"/>
                <w:lang w:val="sq-AL"/>
              </w:rPr>
              <w:t>e</w:t>
            </w:r>
            <w:r w:rsidRPr="00BA5090">
              <w:rPr>
                <w:rFonts w:ascii="Times New Roman" w:hAnsi="Times New Roman"/>
                <w:sz w:val="24"/>
                <w:szCs w:val="24"/>
                <w:lang w:val="sq-AL"/>
              </w:rPr>
              <w:t>shmërie</w:t>
            </w:r>
            <w:r w:rsidR="00BA5090">
              <w:rPr>
                <w:rFonts w:ascii="Times New Roman" w:hAnsi="Times New Roman"/>
                <w:sz w:val="24"/>
                <w:szCs w:val="24"/>
                <w:lang w:val="sq-AL"/>
              </w:rPr>
              <w:t xml:space="preserve"> nga prodhimi deri te</w:t>
            </w:r>
            <w:r w:rsidR="005C1FC2">
              <w:rPr>
                <w:rFonts w:ascii="Times New Roman" w:hAnsi="Times New Roman"/>
                <w:sz w:val="24"/>
                <w:szCs w:val="24"/>
                <w:lang w:val="sq-AL"/>
              </w:rPr>
              <w:t>k</w:t>
            </w:r>
            <w:r w:rsidR="00BA5090">
              <w:rPr>
                <w:rFonts w:ascii="Times New Roman" w:hAnsi="Times New Roman"/>
                <w:sz w:val="24"/>
                <w:szCs w:val="24"/>
                <w:lang w:val="sq-AL"/>
              </w:rPr>
              <w:t xml:space="preserve"> p</w:t>
            </w:r>
            <w:r w:rsidR="00AD73E1">
              <w:rPr>
                <w:rFonts w:ascii="Times New Roman" w:hAnsi="Times New Roman"/>
                <w:sz w:val="24"/>
                <w:szCs w:val="24"/>
                <w:lang w:val="sq-AL"/>
              </w:rPr>
              <w:t>ë</w:t>
            </w:r>
            <w:r w:rsidR="00BA5090">
              <w:rPr>
                <w:rFonts w:ascii="Times New Roman" w:hAnsi="Times New Roman"/>
                <w:sz w:val="24"/>
                <w:szCs w:val="24"/>
                <w:lang w:val="sq-AL"/>
              </w:rPr>
              <w:t>rdorimi</w:t>
            </w:r>
            <w:r w:rsidRPr="00BA5090">
              <w:rPr>
                <w:rFonts w:ascii="Times New Roman" w:hAnsi="Times New Roman"/>
                <w:sz w:val="24"/>
                <w:szCs w:val="24"/>
                <w:lang w:val="sq-AL"/>
              </w:rPr>
              <w:t>.</w:t>
            </w:r>
          </w:p>
          <w:p w14:paraId="59548160" w14:textId="77777777" w:rsidR="0064277D" w:rsidRPr="00FD3913" w:rsidRDefault="0064277D" w:rsidP="0054534E">
            <w:pPr>
              <w:jc w:val="both"/>
              <w:rPr>
                <w:rFonts w:ascii="Times New Roman" w:hAnsi="Times New Roman"/>
                <w:color w:val="FF0000"/>
                <w:sz w:val="20"/>
                <w:lang w:val="sq-AL"/>
              </w:rPr>
            </w:pPr>
          </w:p>
          <w:p w14:paraId="19F42016" w14:textId="77777777" w:rsidR="00C32293" w:rsidRPr="00310C69" w:rsidRDefault="00AE3ED3" w:rsidP="0054534E">
            <w:pPr>
              <w:jc w:val="both"/>
              <w:rPr>
                <w:rFonts w:ascii="Times New Roman" w:eastAsiaTheme="minorHAnsi" w:hAnsi="Times New Roman"/>
                <w:i/>
                <w:sz w:val="24"/>
                <w:szCs w:val="24"/>
                <w:u w:val="single"/>
                <w:lang w:val="sq-AL"/>
              </w:rPr>
            </w:pPr>
            <w:r w:rsidRPr="00310C69">
              <w:rPr>
                <w:rFonts w:ascii="Times New Roman" w:eastAsiaTheme="minorHAnsi" w:hAnsi="Times New Roman"/>
                <w:b/>
                <w:sz w:val="24"/>
                <w:szCs w:val="24"/>
                <w:lang w:val="sq-AL"/>
              </w:rPr>
              <w:t>Ndikimi</w:t>
            </w:r>
            <w:r w:rsidR="00A912AA" w:rsidRPr="00310C69">
              <w:rPr>
                <w:rFonts w:ascii="Times New Roman" w:eastAsiaTheme="minorHAnsi" w:hAnsi="Times New Roman"/>
                <w:b/>
                <w:sz w:val="24"/>
                <w:szCs w:val="24"/>
                <w:lang w:val="sq-AL"/>
              </w:rPr>
              <w:t>mjedisor</w:t>
            </w:r>
            <w:r w:rsidRPr="00F7242C">
              <w:rPr>
                <w:rFonts w:ascii="Times New Roman" w:eastAsiaTheme="minorHAnsi" w:hAnsi="Times New Roman"/>
                <w:i/>
                <w:sz w:val="24"/>
                <w:szCs w:val="24"/>
                <w:u w:val="single"/>
                <w:lang w:val="sq-AL"/>
              </w:rPr>
              <w:t>i</w:t>
            </w:r>
            <w:r w:rsidR="00A912AA" w:rsidRPr="00310C69">
              <w:rPr>
                <w:rFonts w:ascii="Times New Roman" w:eastAsiaTheme="minorHAnsi" w:hAnsi="Times New Roman"/>
                <w:i/>
                <w:sz w:val="24"/>
                <w:szCs w:val="24"/>
                <w:u w:val="single"/>
                <w:lang w:val="sq-AL"/>
              </w:rPr>
              <w:t>drejtpërdrejtë</w:t>
            </w:r>
          </w:p>
          <w:p w14:paraId="457FA829" w14:textId="77777777" w:rsidR="00A912AA" w:rsidRPr="00310C69" w:rsidRDefault="00B940ED" w:rsidP="0054534E">
            <w:pPr>
              <w:jc w:val="both"/>
              <w:rPr>
                <w:rFonts w:ascii="Times New Roman" w:hAnsi="Times New Roman"/>
                <w:sz w:val="24"/>
                <w:szCs w:val="24"/>
                <w:lang w:val="sq-AL"/>
              </w:rPr>
            </w:pPr>
            <w:r w:rsidRPr="008E0468">
              <w:rPr>
                <w:rFonts w:ascii="Times New Roman" w:hAnsi="Times New Roman"/>
                <w:sz w:val="24"/>
                <w:szCs w:val="24"/>
                <w:lang w:val="sq-AL"/>
              </w:rPr>
              <w:t xml:space="preserve">Ligji ka </w:t>
            </w:r>
            <w:r w:rsidRPr="00310C69">
              <w:rPr>
                <w:rFonts w:ascii="Times New Roman" w:hAnsi="Times New Roman"/>
                <w:sz w:val="24"/>
                <w:szCs w:val="24"/>
                <w:lang w:val="sq-AL"/>
              </w:rPr>
              <w:t>për objekt</w:t>
            </w:r>
            <w:r w:rsidRPr="008E0468">
              <w:rPr>
                <w:rFonts w:ascii="Times New Roman" w:hAnsi="Times New Roman"/>
                <w:sz w:val="24"/>
                <w:szCs w:val="24"/>
                <w:lang w:val="sq-AL"/>
              </w:rPr>
              <w:t xml:space="preserve"> edhe garantimin e shëndetit të njerëzve dhe kafshëve si dhe mbrojtjen e mjedisit nga përdorimi i produkteve plehërues</w:t>
            </w:r>
            <w:r w:rsidR="00477CC1" w:rsidRPr="00310C69">
              <w:rPr>
                <w:rFonts w:ascii="Times New Roman" w:hAnsi="Times New Roman"/>
                <w:i/>
                <w:sz w:val="24"/>
                <w:szCs w:val="24"/>
                <w:lang w:val="sq-AL"/>
              </w:rPr>
              <w:t xml:space="preserve">. </w:t>
            </w:r>
          </w:p>
          <w:p w14:paraId="4D630143" w14:textId="17FFEF4A" w:rsidR="007E5A87" w:rsidRPr="008E0468" w:rsidRDefault="00B940ED" w:rsidP="0054534E">
            <w:pPr>
              <w:jc w:val="both"/>
              <w:rPr>
                <w:rFonts w:ascii="Times New Roman" w:hAnsi="Times New Roman"/>
                <w:sz w:val="24"/>
                <w:szCs w:val="24"/>
                <w:lang w:val="sq-AL"/>
              </w:rPr>
            </w:pPr>
            <w:r w:rsidRPr="008E0468">
              <w:rPr>
                <w:rFonts w:ascii="Times New Roman" w:hAnsi="Times New Roman"/>
                <w:sz w:val="24"/>
                <w:szCs w:val="24"/>
                <w:lang w:val="sq-AL"/>
              </w:rPr>
              <w:t>Sipas ligjit, n</w:t>
            </w:r>
            <w:r w:rsidR="007E5A87" w:rsidRPr="008E0468">
              <w:rPr>
                <w:rFonts w:ascii="Times New Roman" w:hAnsi="Times New Roman"/>
                <w:sz w:val="24"/>
                <w:szCs w:val="24"/>
                <w:lang w:val="sq-AL"/>
              </w:rPr>
              <w:t>dalohet prodhimi, importi, vendosja në treg dhe përdorimi i produkteve plehërues me përmbajtje substancash të dëmshme, të cilat mund të përbëjnë rrezik për sigurinë ose shëndetin e njerëzve, kafshëve ose bimëve ose një rrezik për mjedisin ose për sigurinë publike</w:t>
            </w:r>
            <w:r w:rsidR="005C1FC2">
              <w:rPr>
                <w:rFonts w:ascii="Times New Roman" w:hAnsi="Times New Roman"/>
                <w:sz w:val="24"/>
                <w:szCs w:val="24"/>
                <w:lang w:val="sq-AL"/>
              </w:rPr>
              <w:t xml:space="preserve"> </w:t>
            </w:r>
            <w:r w:rsidR="007E5A87" w:rsidRPr="008E0468">
              <w:rPr>
                <w:rFonts w:ascii="Times New Roman" w:hAnsi="Times New Roman"/>
                <w:sz w:val="24"/>
                <w:szCs w:val="24"/>
                <w:lang w:val="sq-AL"/>
              </w:rPr>
              <w:t>dhe që janë të ndaluara sipas legjislacionit për mbrojtjen e mjedisit dhe kimikatet</w:t>
            </w:r>
            <w:r w:rsidRPr="008E0468">
              <w:rPr>
                <w:rFonts w:ascii="Times New Roman" w:hAnsi="Times New Roman"/>
                <w:sz w:val="24"/>
                <w:szCs w:val="24"/>
                <w:lang w:val="sq-AL"/>
              </w:rPr>
              <w:t>.</w:t>
            </w:r>
          </w:p>
          <w:p w14:paraId="6A345568" w14:textId="583EA3A8" w:rsidR="00B940ED" w:rsidRPr="00B940ED" w:rsidRDefault="00B940ED" w:rsidP="0054534E">
            <w:pPr>
              <w:jc w:val="both"/>
              <w:rPr>
                <w:rFonts w:ascii="Times New Roman" w:hAnsi="Times New Roman"/>
                <w:sz w:val="24"/>
                <w:szCs w:val="24"/>
                <w:lang w:val="sq-AL"/>
              </w:rPr>
            </w:pPr>
            <w:r w:rsidRPr="001E545B">
              <w:rPr>
                <w:rFonts w:ascii="Times New Roman" w:hAnsi="Times New Roman"/>
                <w:sz w:val="24"/>
                <w:szCs w:val="24"/>
                <w:lang w:val="sq-AL"/>
              </w:rPr>
              <w:t>Ky ligj zbatohet p</w:t>
            </w:r>
            <w:r w:rsidRPr="008E0468">
              <w:rPr>
                <w:rFonts w:ascii="Times New Roman" w:hAnsi="Times New Roman"/>
                <w:color w:val="000000" w:themeColor="text1"/>
                <w:sz w:val="24"/>
                <w:szCs w:val="24"/>
                <w:lang w:val="sq-AL"/>
              </w:rPr>
              <w:t>ë</w:t>
            </w:r>
            <w:r w:rsidRPr="001E545B">
              <w:rPr>
                <w:rFonts w:ascii="Times New Roman" w:hAnsi="Times New Roman"/>
                <w:sz w:val="24"/>
                <w:szCs w:val="24"/>
                <w:lang w:val="sq-AL"/>
              </w:rPr>
              <w:t>r</w:t>
            </w:r>
            <w:r w:rsidR="005C1FC2">
              <w:rPr>
                <w:rFonts w:ascii="Times New Roman" w:hAnsi="Times New Roman"/>
                <w:sz w:val="24"/>
                <w:szCs w:val="24"/>
                <w:lang w:val="sq-AL"/>
              </w:rPr>
              <w:t xml:space="preserve"> </w:t>
            </w:r>
            <w:r w:rsidRPr="008E0468">
              <w:rPr>
                <w:rFonts w:ascii="Times New Roman" w:hAnsi="Times New Roman"/>
                <w:sz w:val="24"/>
                <w:szCs w:val="24"/>
                <w:lang w:val="sq-AL"/>
              </w:rPr>
              <w:t xml:space="preserve">personat fizikë dhe juridikë që ushtrojnë veprimtari të parashikuara në dispozitat e këtij ligji, si dhe të legjislacionit në fuqi për licencat, autorizimet dhe lejet, vlerësimin e ndikimit në mjedis, lejet e mjedisit dhe </w:t>
            </w:r>
            <w:r w:rsidR="007D7CDE" w:rsidRPr="008E0468">
              <w:rPr>
                <w:rFonts w:ascii="Times New Roman" w:hAnsi="Times New Roman"/>
                <w:sz w:val="24"/>
                <w:szCs w:val="24"/>
                <w:lang w:val="sq-AL"/>
              </w:rPr>
              <w:t>kimikateve</w:t>
            </w:r>
            <w:r w:rsidRPr="008E0468">
              <w:rPr>
                <w:rFonts w:ascii="Times New Roman" w:hAnsi="Times New Roman"/>
                <w:sz w:val="24"/>
                <w:szCs w:val="24"/>
                <w:lang w:val="sq-AL"/>
              </w:rPr>
              <w:t>.</w:t>
            </w:r>
          </w:p>
          <w:p w14:paraId="74BD7076" w14:textId="15287BD0" w:rsidR="00CC6AF6" w:rsidRPr="00FD3913" w:rsidRDefault="002B7510" w:rsidP="0054534E">
            <w:pPr>
              <w:jc w:val="both"/>
              <w:rPr>
                <w:rFonts w:ascii="Times New Roman" w:hAnsi="Times New Roman"/>
                <w:i/>
                <w:sz w:val="24"/>
                <w:szCs w:val="24"/>
                <w:lang w:val="sq-AL"/>
              </w:rPr>
            </w:pPr>
            <w:r w:rsidRPr="00FD3913">
              <w:rPr>
                <w:rFonts w:ascii="Times New Roman" w:hAnsi="Times New Roman"/>
                <w:sz w:val="24"/>
                <w:szCs w:val="24"/>
                <w:lang w:val="sq-AL"/>
              </w:rPr>
              <w:t xml:space="preserve">Është kusht që për subjektet të cilët do të zhvillojnë </w:t>
            </w:r>
            <w:r w:rsidR="00FD3913" w:rsidRPr="008E0468">
              <w:rPr>
                <w:rFonts w:ascii="Times New Roman" w:hAnsi="Times New Roman"/>
                <w:sz w:val="24"/>
                <w:szCs w:val="24"/>
                <w:lang w:val="sq-AL"/>
              </w:rPr>
              <w:t>prodhimin dhe tregtimin e produkteve plehërues me rrezikshmëri</w:t>
            </w:r>
            <w:r w:rsidR="005C1FC2">
              <w:rPr>
                <w:rFonts w:ascii="Times New Roman" w:hAnsi="Times New Roman"/>
                <w:sz w:val="24"/>
                <w:szCs w:val="24"/>
                <w:lang w:val="sq-AL"/>
              </w:rPr>
              <w:t xml:space="preserve"> </w:t>
            </w:r>
            <w:r w:rsidRPr="00FD3913">
              <w:rPr>
                <w:rFonts w:ascii="Times New Roman" w:hAnsi="Times New Roman"/>
                <w:sz w:val="24"/>
                <w:szCs w:val="24"/>
                <w:lang w:val="sq-AL"/>
              </w:rPr>
              <w:t xml:space="preserve">duhet të </w:t>
            </w:r>
            <w:r w:rsidR="00FD3913" w:rsidRPr="008E0468">
              <w:rPr>
                <w:rFonts w:ascii="Times New Roman" w:hAnsi="Times New Roman"/>
                <w:sz w:val="24"/>
                <w:szCs w:val="24"/>
                <w:lang w:val="sq-AL"/>
              </w:rPr>
              <w:t xml:space="preserve">pajisen me lejen përkatëse të mjedisit </w:t>
            </w:r>
            <w:r w:rsidR="0031102F" w:rsidRPr="008E0468">
              <w:rPr>
                <w:rFonts w:ascii="Times New Roman" w:hAnsi="Times New Roman"/>
                <w:sz w:val="24"/>
                <w:szCs w:val="24"/>
                <w:lang w:val="sq-AL"/>
              </w:rPr>
              <w:t xml:space="preserve">dhe kimikateve, </w:t>
            </w:r>
            <w:r w:rsidR="00FD3913" w:rsidRPr="008E0468">
              <w:rPr>
                <w:rFonts w:ascii="Times New Roman" w:hAnsi="Times New Roman"/>
                <w:sz w:val="24"/>
                <w:szCs w:val="24"/>
                <w:lang w:val="sq-AL"/>
              </w:rPr>
              <w:t>për këtë veprimtari</w:t>
            </w:r>
            <w:r w:rsidRPr="00FD3913">
              <w:rPr>
                <w:rFonts w:ascii="Times New Roman" w:hAnsi="Times New Roman"/>
                <w:sz w:val="24"/>
                <w:szCs w:val="24"/>
                <w:lang w:val="sq-AL"/>
              </w:rPr>
              <w:t xml:space="preserve">. </w:t>
            </w:r>
          </w:p>
          <w:p w14:paraId="22905E79" w14:textId="77777777" w:rsidR="00FD3913" w:rsidRDefault="00FD3913" w:rsidP="0054534E">
            <w:pPr>
              <w:jc w:val="both"/>
              <w:rPr>
                <w:rFonts w:ascii="Times New Roman" w:eastAsiaTheme="minorHAnsi" w:hAnsi="Times New Roman"/>
                <w:b/>
                <w:color w:val="FF0000"/>
                <w:sz w:val="24"/>
                <w:szCs w:val="24"/>
                <w:lang w:val="sq-AL"/>
              </w:rPr>
            </w:pPr>
          </w:p>
          <w:p w14:paraId="17850853" w14:textId="27E9EEE7" w:rsidR="002013C4" w:rsidRPr="00310C69" w:rsidRDefault="004155AB" w:rsidP="0054534E">
            <w:pPr>
              <w:jc w:val="both"/>
              <w:rPr>
                <w:rFonts w:ascii="Times New Roman" w:eastAsiaTheme="minorHAnsi" w:hAnsi="Times New Roman"/>
                <w:i/>
                <w:sz w:val="24"/>
                <w:szCs w:val="24"/>
                <w:lang w:val="sq-AL"/>
              </w:rPr>
            </w:pPr>
            <w:r w:rsidRPr="00310C69">
              <w:rPr>
                <w:rFonts w:ascii="Times New Roman" w:eastAsiaTheme="minorHAnsi" w:hAnsi="Times New Roman"/>
                <w:b/>
                <w:sz w:val="24"/>
                <w:szCs w:val="24"/>
                <w:lang w:val="sq-AL"/>
              </w:rPr>
              <w:t xml:space="preserve">Ndikimi  Social </w:t>
            </w:r>
            <w:r w:rsidR="008A59F1" w:rsidRPr="009333A8">
              <w:rPr>
                <w:rFonts w:ascii="Times New Roman" w:eastAsiaTheme="minorHAnsi" w:hAnsi="Times New Roman"/>
                <w:i/>
                <w:sz w:val="24"/>
                <w:szCs w:val="24"/>
                <w:u w:val="single"/>
                <w:lang w:val="sq-AL"/>
              </w:rPr>
              <w:t>i</w:t>
            </w:r>
            <w:r w:rsidR="002013C4" w:rsidRPr="00310C69">
              <w:rPr>
                <w:rFonts w:ascii="Times New Roman" w:eastAsiaTheme="minorHAnsi" w:hAnsi="Times New Roman"/>
                <w:i/>
                <w:sz w:val="24"/>
                <w:szCs w:val="24"/>
                <w:u w:val="single"/>
                <w:lang w:val="sq-AL"/>
              </w:rPr>
              <w:t>drejtpërdrejtë</w:t>
            </w:r>
          </w:p>
          <w:p w14:paraId="54FF0F38" w14:textId="45804E97" w:rsidR="00453AB4" w:rsidRPr="00953CD2" w:rsidRDefault="00310C69" w:rsidP="005D6AC3">
            <w:pPr>
              <w:jc w:val="both"/>
              <w:rPr>
                <w:rFonts w:ascii="Times New Roman" w:hAnsi="Times New Roman"/>
                <w:color w:val="002060"/>
                <w:sz w:val="24"/>
                <w:szCs w:val="24"/>
                <w:lang w:val="sq-AL"/>
              </w:rPr>
            </w:pPr>
            <w:r w:rsidRPr="00310C69">
              <w:rPr>
                <w:rFonts w:ascii="Times New Roman" w:hAnsi="Times New Roman"/>
                <w:sz w:val="24"/>
                <w:szCs w:val="24"/>
                <w:lang w:val="sq-AL"/>
              </w:rPr>
              <w:t>Aktiviteti i tregtimit t</w:t>
            </w:r>
            <w:r w:rsidR="0019430F">
              <w:rPr>
                <w:rFonts w:ascii="Times New Roman" w:hAnsi="Times New Roman"/>
                <w:sz w:val="24"/>
                <w:szCs w:val="24"/>
                <w:lang w:val="sq-AL"/>
              </w:rPr>
              <w:t>ë</w:t>
            </w:r>
            <w:r w:rsidR="005C1FC2">
              <w:rPr>
                <w:rFonts w:ascii="Times New Roman" w:hAnsi="Times New Roman"/>
                <w:sz w:val="24"/>
                <w:szCs w:val="24"/>
                <w:lang w:val="sq-AL"/>
              </w:rPr>
              <w:t xml:space="preserve"> </w:t>
            </w:r>
            <w:r w:rsidRPr="008E0468">
              <w:rPr>
                <w:rFonts w:ascii="Times New Roman" w:hAnsi="Times New Roman"/>
                <w:sz w:val="24"/>
                <w:szCs w:val="24"/>
                <w:lang w:val="sq-AL"/>
              </w:rPr>
              <w:t>produkteve plehërues</w:t>
            </w:r>
            <w:r w:rsidR="005C1FC2">
              <w:rPr>
                <w:rFonts w:ascii="Times New Roman" w:hAnsi="Times New Roman"/>
                <w:sz w:val="24"/>
                <w:szCs w:val="24"/>
                <w:lang w:val="sq-AL"/>
              </w:rPr>
              <w:t xml:space="preserve"> </w:t>
            </w:r>
            <w:r w:rsidRPr="00310C69">
              <w:rPr>
                <w:rFonts w:ascii="Times New Roman" w:hAnsi="Times New Roman"/>
                <w:sz w:val="24"/>
                <w:szCs w:val="24"/>
                <w:lang w:val="sq-AL"/>
              </w:rPr>
              <w:t>mund t</w:t>
            </w:r>
            <w:r w:rsidR="0019430F">
              <w:rPr>
                <w:rFonts w:ascii="Times New Roman" w:hAnsi="Times New Roman"/>
                <w:sz w:val="24"/>
                <w:szCs w:val="24"/>
                <w:lang w:val="sq-AL"/>
              </w:rPr>
              <w:t>ë</w:t>
            </w:r>
            <w:r w:rsidRPr="00310C69">
              <w:rPr>
                <w:rFonts w:ascii="Times New Roman" w:hAnsi="Times New Roman"/>
                <w:sz w:val="24"/>
                <w:szCs w:val="24"/>
                <w:lang w:val="sq-AL"/>
              </w:rPr>
              <w:t xml:space="preserve"> ndikoj</w:t>
            </w:r>
            <w:r w:rsidR="0019430F">
              <w:rPr>
                <w:rFonts w:ascii="Times New Roman" w:hAnsi="Times New Roman"/>
                <w:sz w:val="24"/>
                <w:szCs w:val="24"/>
                <w:lang w:val="sq-AL"/>
              </w:rPr>
              <w:t>ë</w:t>
            </w:r>
            <w:r w:rsidR="005C1FC2">
              <w:rPr>
                <w:rFonts w:ascii="Times New Roman" w:hAnsi="Times New Roman"/>
                <w:sz w:val="24"/>
                <w:szCs w:val="24"/>
                <w:lang w:val="sq-AL"/>
              </w:rPr>
              <w:t xml:space="preserve"> </w:t>
            </w:r>
            <w:r w:rsidR="0087304A" w:rsidRPr="00310C69">
              <w:rPr>
                <w:rFonts w:ascii="Times New Roman" w:hAnsi="Times New Roman"/>
                <w:sz w:val="24"/>
                <w:szCs w:val="24"/>
                <w:lang w:val="sq-AL"/>
              </w:rPr>
              <w:t>në rritjen e</w:t>
            </w:r>
            <w:r w:rsidR="00C32293" w:rsidRPr="00310C69">
              <w:rPr>
                <w:rFonts w:ascii="Times New Roman" w:hAnsi="Times New Roman"/>
                <w:sz w:val="24"/>
                <w:szCs w:val="24"/>
                <w:lang w:val="sq-AL"/>
              </w:rPr>
              <w:t xml:space="preserve"> numrit</w:t>
            </w:r>
            <w:r w:rsidR="00655074" w:rsidRPr="00310C69">
              <w:rPr>
                <w:rFonts w:ascii="Times New Roman" w:hAnsi="Times New Roman"/>
                <w:sz w:val="24"/>
                <w:szCs w:val="24"/>
                <w:lang w:val="sq-AL"/>
              </w:rPr>
              <w:t xml:space="preserve"> të </w:t>
            </w:r>
            <w:r w:rsidR="007D7CDE">
              <w:rPr>
                <w:rFonts w:ascii="Times New Roman" w:hAnsi="Times New Roman"/>
                <w:sz w:val="24"/>
                <w:szCs w:val="24"/>
                <w:lang w:val="sq-AL"/>
              </w:rPr>
              <w:t>t</w:t>
            </w:r>
            <w:r w:rsidR="009B30DA">
              <w:rPr>
                <w:rFonts w:ascii="Times New Roman" w:hAnsi="Times New Roman"/>
                <w:sz w:val="24"/>
                <w:szCs w:val="24"/>
                <w:lang w:val="sq-AL"/>
              </w:rPr>
              <w:t>ë</w:t>
            </w:r>
            <w:r w:rsidR="005C1FC2">
              <w:rPr>
                <w:rFonts w:ascii="Times New Roman" w:hAnsi="Times New Roman"/>
                <w:sz w:val="24"/>
                <w:szCs w:val="24"/>
                <w:lang w:val="sq-AL"/>
              </w:rPr>
              <w:t xml:space="preserve"> </w:t>
            </w:r>
            <w:r w:rsidR="00655074" w:rsidRPr="00310C69">
              <w:rPr>
                <w:rFonts w:ascii="Times New Roman" w:hAnsi="Times New Roman"/>
                <w:sz w:val="24"/>
                <w:szCs w:val="24"/>
                <w:lang w:val="sq-AL"/>
              </w:rPr>
              <w:t>punësuar</w:t>
            </w:r>
            <w:r w:rsidRPr="00310C69">
              <w:rPr>
                <w:rFonts w:ascii="Times New Roman" w:hAnsi="Times New Roman"/>
                <w:sz w:val="24"/>
                <w:szCs w:val="24"/>
                <w:lang w:val="sq-AL"/>
              </w:rPr>
              <w:t>ve. Nd</w:t>
            </w:r>
            <w:r w:rsidR="0019430F">
              <w:rPr>
                <w:rFonts w:ascii="Times New Roman" w:hAnsi="Times New Roman"/>
                <w:sz w:val="24"/>
                <w:szCs w:val="24"/>
                <w:lang w:val="sq-AL"/>
              </w:rPr>
              <w:t>ë</w:t>
            </w:r>
            <w:r w:rsidRPr="00310C69">
              <w:rPr>
                <w:rFonts w:ascii="Times New Roman" w:hAnsi="Times New Roman"/>
                <w:sz w:val="24"/>
                <w:szCs w:val="24"/>
                <w:lang w:val="sq-AL"/>
              </w:rPr>
              <w:t>rsa aktiviteti i prodhimit t</w:t>
            </w:r>
            <w:r w:rsidR="0019430F">
              <w:rPr>
                <w:rFonts w:ascii="Times New Roman" w:hAnsi="Times New Roman"/>
                <w:sz w:val="24"/>
                <w:szCs w:val="24"/>
                <w:lang w:val="sq-AL"/>
              </w:rPr>
              <w:t>ë</w:t>
            </w:r>
            <w:r w:rsidR="005C1FC2">
              <w:rPr>
                <w:rFonts w:ascii="Times New Roman" w:hAnsi="Times New Roman"/>
                <w:sz w:val="24"/>
                <w:szCs w:val="24"/>
                <w:lang w:val="sq-AL"/>
              </w:rPr>
              <w:t xml:space="preserve"> </w:t>
            </w:r>
            <w:r w:rsidRPr="008E0468">
              <w:rPr>
                <w:rFonts w:ascii="Times New Roman" w:hAnsi="Times New Roman"/>
                <w:sz w:val="24"/>
                <w:szCs w:val="24"/>
                <w:lang w:val="sq-AL"/>
              </w:rPr>
              <w:t>produkteve plehërues</w:t>
            </w:r>
            <w:r w:rsidRPr="00310C69">
              <w:rPr>
                <w:rFonts w:ascii="Times New Roman" w:hAnsi="Times New Roman"/>
                <w:sz w:val="24"/>
                <w:szCs w:val="24"/>
                <w:lang w:val="sq-AL"/>
              </w:rPr>
              <w:t xml:space="preserve"> do t</w:t>
            </w:r>
            <w:r w:rsidR="0019430F">
              <w:rPr>
                <w:rFonts w:ascii="Times New Roman" w:hAnsi="Times New Roman"/>
                <w:sz w:val="24"/>
                <w:szCs w:val="24"/>
                <w:lang w:val="sq-AL"/>
              </w:rPr>
              <w:t>ë</w:t>
            </w:r>
            <w:r w:rsidRPr="00310C69">
              <w:rPr>
                <w:rFonts w:ascii="Times New Roman" w:hAnsi="Times New Roman"/>
                <w:sz w:val="24"/>
                <w:szCs w:val="24"/>
                <w:lang w:val="sq-AL"/>
              </w:rPr>
              <w:t xml:space="preserve"> ndikoj</w:t>
            </w:r>
            <w:r w:rsidR="0019430F">
              <w:rPr>
                <w:rFonts w:ascii="Times New Roman" w:hAnsi="Times New Roman"/>
                <w:sz w:val="24"/>
                <w:szCs w:val="24"/>
                <w:lang w:val="sq-AL"/>
              </w:rPr>
              <w:t>ë</w:t>
            </w:r>
            <w:r w:rsidRPr="00310C69">
              <w:rPr>
                <w:rFonts w:ascii="Times New Roman" w:hAnsi="Times New Roman"/>
                <w:sz w:val="24"/>
                <w:szCs w:val="24"/>
                <w:lang w:val="sq-AL"/>
              </w:rPr>
              <w:t xml:space="preserve"> n</w:t>
            </w:r>
            <w:r w:rsidR="0019430F">
              <w:rPr>
                <w:rFonts w:ascii="Times New Roman" w:hAnsi="Times New Roman"/>
                <w:sz w:val="24"/>
                <w:szCs w:val="24"/>
                <w:lang w:val="sq-AL"/>
              </w:rPr>
              <w:t>ë</w:t>
            </w:r>
            <w:r w:rsidRPr="00310C69">
              <w:rPr>
                <w:rFonts w:ascii="Times New Roman" w:hAnsi="Times New Roman"/>
                <w:sz w:val="24"/>
                <w:szCs w:val="24"/>
                <w:lang w:val="sq-AL"/>
              </w:rPr>
              <w:t xml:space="preserve"> rritjen e t</w:t>
            </w:r>
            <w:r w:rsidR="0019430F">
              <w:rPr>
                <w:rFonts w:ascii="Times New Roman" w:hAnsi="Times New Roman"/>
                <w:sz w:val="24"/>
                <w:szCs w:val="24"/>
                <w:lang w:val="sq-AL"/>
              </w:rPr>
              <w:t>ë</w:t>
            </w:r>
            <w:r w:rsidRPr="00310C69">
              <w:rPr>
                <w:rFonts w:ascii="Times New Roman" w:hAnsi="Times New Roman"/>
                <w:sz w:val="24"/>
                <w:szCs w:val="24"/>
                <w:lang w:val="sq-AL"/>
              </w:rPr>
              <w:t xml:space="preserve"> pun</w:t>
            </w:r>
            <w:r w:rsidR="0019430F">
              <w:rPr>
                <w:rFonts w:ascii="Times New Roman" w:hAnsi="Times New Roman"/>
                <w:sz w:val="24"/>
                <w:szCs w:val="24"/>
                <w:lang w:val="sq-AL"/>
              </w:rPr>
              <w:t>ë</w:t>
            </w:r>
            <w:r w:rsidRPr="00310C69">
              <w:rPr>
                <w:rFonts w:ascii="Times New Roman" w:hAnsi="Times New Roman"/>
                <w:sz w:val="24"/>
                <w:szCs w:val="24"/>
                <w:lang w:val="sq-AL"/>
              </w:rPr>
              <w:t>suarve n</w:t>
            </w:r>
            <w:r w:rsidR="0019430F">
              <w:rPr>
                <w:rFonts w:ascii="Times New Roman" w:hAnsi="Times New Roman"/>
                <w:sz w:val="24"/>
                <w:szCs w:val="24"/>
                <w:lang w:val="sq-AL"/>
              </w:rPr>
              <w:t>ë</w:t>
            </w:r>
            <w:r w:rsidRPr="00310C69">
              <w:rPr>
                <w:rFonts w:ascii="Times New Roman" w:hAnsi="Times New Roman"/>
                <w:sz w:val="24"/>
                <w:szCs w:val="24"/>
                <w:lang w:val="sq-AL"/>
              </w:rPr>
              <w:t xml:space="preserve"> k</w:t>
            </w:r>
            <w:r w:rsidR="0019430F">
              <w:rPr>
                <w:rFonts w:ascii="Times New Roman" w:hAnsi="Times New Roman"/>
                <w:sz w:val="24"/>
                <w:szCs w:val="24"/>
                <w:lang w:val="sq-AL"/>
              </w:rPr>
              <w:t>ë</w:t>
            </w:r>
            <w:r w:rsidRPr="00310C69">
              <w:rPr>
                <w:rFonts w:ascii="Times New Roman" w:hAnsi="Times New Roman"/>
                <w:sz w:val="24"/>
                <w:szCs w:val="24"/>
                <w:lang w:val="sq-AL"/>
              </w:rPr>
              <w:t>t</w:t>
            </w:r>
            <w:r w:rsidR="0019430F">
              <w:rPr>
                <w:rFonts w:ascii="Times New Roman" w:hAnsi="Times New Roman"/>
                <w:sz w:val="24"/>
                <w:szCs w:val="24"/>
                <w:lang w:val="sq-AL"/>
              </w:rPr>
              <w:t>ë</w:t>
            </w:r>
            <w:r w:rsidRPr="00310C69">
              <w:rPr>
                <w:rFonts w:ascii="Times New Roman" w:hAnsi="Times New Roman"/>
                <w:sz w:val="24"/>
                <w:szCs w:val="24"/>
                <w:lang w:val="sq-AL"/>
              </w:rPr>
              <w:t xml:space="preserve"> sektor</w:t>
            </w:r>
            <w:r w:rsidR="0000449B">
              <w:rPr>
                <w:rFonts w:ascii="Times New Roman" w:hAnsi="Times New Roman"/>
                <w:sz w:val="24"/>
                <w:szCs w:val="24"/>
                <w:lang w:val="sq-AL"/>
              </w:rPr>
              <w:t xml:space="preserve">, </w:t>
            </w:r>
            <w:r w:rsidR="007569D3">
              <w:rPr>
                <w:rFonts w:ascii="Times New Roman" w:hAnsi="Times New Roman"/>
                <w:sz w:val="24"/>
                <w:szCs w:val="24"/>
                <w:lang w:val="sq-AL"/>
              </w:rPr>
              <w:t xml:space="preserve"> rritje</w:t>
            </w:r>
            <w:r w:rsidR="0000449B">
              <w:rPr>
                <w:rFonts w:ascii="Times New Roman" w:hAnsi="Times New Roman"/>
                <w:sz w:val="24"/>
                <w:szCs w:val="24"/>
                <w:lang w:val="sq-AL"/>
              </w:rPr>
              <w:t xml:space="preserve"> e cila do</w:t>
            </w:r>
            <w:r w:rsidR="007569D3">
              <w:rPr>
                <w:rFonts w:ascii="Times New Roman" w:hAnsi="Times New Roman"/>
                <w:sz w:val="24"/>
                <w:szCs w:val="24"/>
                <w:lang w:val="sq-AL"/>
              </w:rPr>
              <w:t xml:space="preserve"> t</w:t>
            </w:r>
            <w:r w:rsidR="009B30DA">
              <w:rPr>
                <w:rFonts w:ascii="Times New Roman" w:hAnsi="Times New Roman"/>
                <w:sz w:val="24"/>
                <w:szCs w:val="24"/>
                <w:lang w:val="sq-AL"/>
              </w:rPr>
              <w:t>ë</w:t>
            </w:r>
            <w:r w:rsidR="007569D3">
              <w:rPr>
                <w:rFonts w:ascii="Times New Roman" w:hAnsi="Times New Roman"/>
                <w:sz w:val="24"/>
                <w:szCs w:val="24"/>
                <w:lang w:val="sq-AL"/>
              </w:rPr>
              <w:t xml:space="preserve"> jet</w:t>
            </w:r>
            <w:r w:rsidR="009B30DA">
              <w:rPr>
                <w:rFonts w:ascii="Times New Roman" w:hAnsi="Times New Roman"/>
                <w:sz w:val="24"/>
                <w:szCs w:val="24"/>
                <w:lang w:val="sq-AL"/>
              </w:rPr>
              <w:t>ë</w:t>
            </w:r>
            <w:r w:rsidR="0000449B">
              <w:rPr>
                <w:rFonts w:ascii="Times New Roman" w:hAnsi="Times New Roman"/>
                <w:sz w:val="24"/>
                <w:szCs w:val="24"/>
                <w:lang w:val="sq-AL"/>
              </w:rPr>
              <w:t xml:space="preserve"> mesatarisht 45</w:t>
            </w:r>
            <w:r w:rsidR="007569D3">
              <w:rPr>
                <w:rFonts w:ascii="Times New Roman" w:hAnsi="Times New Roman"/>
                <w:sz w:val="24"/>
                <w:szCs w:val="24"/>
                <w:lang w:val="sq-AL"/>
              </w:rPr>
              <w:t xml:space="preserve"> t</w:t>
            </w:r>
            <w:r w:rsidR="009B30DA">
              <w:rPr>
                <w:rFonts w:ascii="Times New Roman" w:hAnsi="Times New Roman"/>
                <w:sz w:val="24"/>
                <w:szCs w:val="24"/>
                <w:lang w:val="sq-AL"/>
              </w:rPr>
              <w:t>ë</w:t>
            </w:r>
            <w:r w:rsidR="007569D3">
              <w:rPr>
                <w:rFonts w:ascii="Times New Roman" w:hAnsi="Times New Roman"/>
                <w:sz w:val="24"/>
                <w:szCs w:val="24"/>
                <w:lang w:val="sq-AL"/>
              </w:rPr>
              <w:t xml:space="preserve"> pun</w:t>
            </w:r>
            <w:r w:rsidR="009B30DA">
              <w:rPr>
                <w:rFonts w:ascii="Times New Roman" w:hAnsi="Times New Roman"/>
                <w:sz w:val="24"/>
                <w:szCs w:val="24"/>
                <w:lang w:val="sq-AL"/>
              </w:rPr>
              <w:t>ë</w:t>
            </w:r>
            <w:r w:rsidR="007569D3">
              <w:rPr>
                <w:rFonts w:ascii="Times New Roman" w:hAnsi="Times New Roman"/>
                <w:sz w:val="24"/>
                <w:szCs w:val="24"/>
                <w:lang w:val="sq-AL"/>
              </w:rPr>
              <w:t>suar.</w:t>
            </w:r>
          </w:p>
        </w:tc>
      </w:tr>
      <w:tr w:rsidR="00A84726" w:rsidRPr="00921F30" w14:paraId="0F902848" w14:textId="77777777" w:rsidTr="00C32293">
        <w:tc>
          <w:tcPr>
            <w:tcW w:w="9378" w:type="dxa"/>
            <w:gridSpan w:val="3"/>
            <w:tcBorders>
              <w:top w:val="single" w:sz="4" w:space="0" w:color="000000"/>
              <w:left w:val="single" w:sz="4" w:space="0" w:color="000000"/>
              <w:bottom w:val="single" w:sz="4" w:space="0" w:color="000000"/>
              <w:right w:val="single" w:sz="4" w:space="0" w:color="000000"/>
            </w:tcBorders>
          </w:tcPr>
          <w:p w14:paraId="054532AE" w14:textId="77777777" w:rsidR="00A84726" w:rsidRPr="00921F30" w:rsidRDefault="00D26002" w:rsidP="0054534E">
            <w:pPr>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p>
          <w:p w14:paraId="4AB5E0A7" w14:textId="2EF479C4" w:rsidR="00A84726" w:rsidRDefault="00D26002" w:rsidP="0054534E">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3E783D49" w14:textId="77777777" w:rsidR="00823015" w:rsidRDefault="00823015" w:rsidP="0054534E">
            <w:pPr>
              <w:jc w:val="both"/>
              <w:rPr>
                <w:rFonts w:ascii="Times New Roman" w:hAnsi="Times New Roman"/>
                <w:i/>
                <w:sz w:val="18"/>
                <w:lang w:val="sq-AL"/>
              </w:rPr>
            </w:pPr>
          </w:p>
          <w:p w14:paraId="25D3F276" w14:textId="77992E27" w:rsidR="00630907" w:rsidRPr="008E0468" w:rsidRDefault="00B614E8" w:rsidP="0054534E">
            <w:pPr>
              <w:pStyle w:val="NoSpacing"/>
              <w:jc w:val="both"/>
              <w:rPr>
                <w:rFonts w:ascii="Times New Roman" w:hAnsi="Times New Roman"/>
                <w:sz w:val="24"/>
                <w:szCs w:val="24"/>
                <w:lang w:val="sq-AL"/>
              </w:rPr>
            </w:pPr>
            <w:r w:rsidRPr="00C3608D">
              <w:rPr>
                <w:rFonts w:ascii="Times New Roman" w:hAnsi="Times New Roman"/>
                <w:sz w:val="24"/>
                <w:szCs w:val="24"/>
                <w:lang w:val="sq-AL"/>
              </w:rPr>
              <w:t xml:space="preserve">Opsioni i preferuar </w:t>
            </w:r>
            <w:r w:rsidR="00814181" w:rsidRPr="00C3608D">
              <w:rPr>
                <w:rFonts w:ascii="Times New Roman" w:hAnsi="Times New Roman"/>
                <w:sz w:val="24"/>
                <w:szCs w:val="24"/>
                <w:lang w:val="sq-AL"/>
              </w:rPr>
              <w:t>ë</w:t>
            </w:r>
            <w:r w:rsidRPr="00C3608D">
              <w:rPr>
                <w:rFonts w:ascii="Times New Roman" w:hAnsi="Times New Roman"/>
                <w:sz w:val="24"/>
                <w:szCs w:val="24"/>
                <w:lang w:val="sq-AL"/>
              </w:rPr>
              <w:t>sht</w:t>
            </w:r>
            <w:r w:rsidR="00814181" w:rsidRPr="00C3608D">
              <w:rPr>
                <w:rFonts w:ascii="Times New Roman" w:hAnsi="Times New Roman"/>
                <w:sz w:val="24"/>
                <w:szCs w:val="24"/>
                <w:lang w:val="sq-AL"/>
              </w:rPr>
              <w:t>ë</w:t>
            </w:r>
            <w:r w:rsidR="00D06130" w:rsidRPr="00C3608D">
              <w:rPr>
                <w:rFonts w:ascii="Times New Roman" w:hAnsi="Times New Roman"/>
                <w:sz w:val="24"/>
                <w:szCs w:val="24"/>
                <w:lang w:val="sq-AL"/>
              </w:rPr>
              <w:t xml:space="preserve"> p</w:t>
            </w:r>
            <w:r w:rsidR="00814181" w:rsidRPr="00C3608D">
              <w:rPr>
                <w:rFonts w:ascii="Times New Roman" w:hAnsi="Times New Roman"/>
                <w:sz w:val="24"/>
                <w:szCs w:val="24"/>
                <w:lang w:val="sq-AL"/>
              </w:rPr>
              <w:t>ë</w:t>
            </w:r>
            <w:r w:rsidRPr="00C3608D">
              <w:rPr>
                <w:rFonts w:ascii="Times New Roman" w:hAnsi="Times New Roman"/>
                <w:sz w:val="24"/>
                <w:szCs w:val="24"/>
                <w:lang w:val="sq-AL"/>
              </w:rPr>
              <w:t xml:space="preserve">rzgjedhur </w:t>
            </w:r>
            <w:r w:rsidR="00310C69" w:rsidRPr="00C3608D">
              <w:rPr>
                <w:rFonts w:ascii="Times New Roman" w:hAnsi="Times New Roman"/>
                <w:sz w:val="24"/>
                <w:szCs w:val="24"/>
                <w:lang w:val="sq-AL"/>
              </w:rPr>
              <w:t>Opsioni 2</w:t>
            </w:r>
            <w:r w:rsidR="00B844E3" w:rsidRPr="00C3608D">
              <w:rPr>
                <w:rFonts w:ascii="Times New Roman" w:hAnsi="Times New Roman"/>
                <w:sz w:val="24"/>
                <w:szCs w:val="24"/>
                <w:lang w:val="sq-AL"/>
              </w:rPr>
              <w:t xml:space="preserve">, </w:t>
            </w:r>
            <w:r w:rsidR="00C3608D">
              <w:rPr>
                <w:rFonts w:ascii="Times New Roman" w:hAnsi="Times New Roman"/>
                <w:sz w:val="24"/>
                <w:szCs w:val="24"/>
                <w:lang w:val="sq-AL"/>
              </w:rPr>
              <w:t>h</w:t>
            </w:r>
            <w:r w:rsidR="00310C69" w:rsidRPr="00C3608D">
              <w:rPr>
                <w:rFonts w:ascii="Times New Roman" w:hAnsi="Times New Roman"/>
                <w:sz w:val="24"/>
                <w:szCs w:val="24"/>
                <w:lang w:val="sq-AL"/>
              </w:rPr>
              <w:t>artimi i një ligji të ri, “Për produktet plehërues”,</w:t>
            </w:r>
            <w:r w:rsidR="00A62DD9">
              <w:rPr>
                <w:rFonts w:ascii="Times New Roman" w:hAnsi="Times New Roman"/>
                <w:sz w:val="24"/>
                <w:szCs w:val="24"/>
                <w:lang w:val="sq-AL"/>
              </w:rPr>
              <w:t xml:space="preserve"> për arsye se në fillim është bërë analiza e vlerësimit të boshllëkut ligjor, nëpërmjet të cilit u identifikuan se cfarë ndërhyrje duheshin bërë. Me reflektimin e tyre </w:t>
            </w:r>
            <w:r w:rsidR="00630907" w:rsidRPr="00C3608D">
              <w:rPr>
                <w:rFonts w:ascii="Times New Roman" w:hAnsi="Times New Roman"/>
                <w:sz w:val="24"/>
                <w:szCs w:val="24"/>
                <w:lang w:val="sq-AL"/>
              </w:rPr>
              <w:t>syno</w:t>
            </w:r>
            <w:r w:rsidR="00A62DD9">
              <w:rPr>
                <w:rFonts w:ascii="Times New Roman" w:hAnsi="Times New Roman"/>
                <w:sz w:val="24"/>
                <w:szCs w:val="24"/>
                <w:lang w:val="sq-AL"/>
              </w:rPr>
              <w:t>het</w:t>
            </w:r>
            <w:r w:rsidR="005C1FC2">
              <w:rPr>
                <w:rFonts w:ascii="Times New Roman" w:hAnsi="Times New Roman"/>
                <w:sz w:val="24"/>
                <w:szCs w:val="24"/>
                <w:lang w:val="sq-AL"/>
              </w:rPr>
              <w:t xml:space="preserve"> </w:t>
            </w:r>
            <w:r w:rsidR="00C3608D" w:rsidRPr="008E0468">
              <w:rPr>
                <w:rFonts w:ascii="Times New Roman" w:hAnsi="Times New Roman"/>
                <w:sz w:val="24"/>
                <w:szCs w:val="24"/>
                <w:lang w:val="sq-AL"/>
              </w:rPr>
              <w:t>garantimi</w:t>
            </w:r>
            <w:r w:rsidR="005C1FC2">
              <w:rPr>
                <w:rFonts w:ascii="Times New Roman" w:hAnsi="Times New Roman"/>
                <w:sz w:val="24"/>
                <w:szCs w:val="24"/>
                <w:lang w:val="sq-AL"/>
              </w:rPr>
              <w:t xml:space="preserve"> </w:t>
            </w:r>
            <w:r w:rsidR="00A62DD9">
              <w:rPr>
                <w:rFonts w:ascii="Times New Roman" w:hAnsi="Times New Roman"/>
                <w:sz w:val="24"/>
                <w:szCs w:val="24"/>
                <w:lang w:val="sq-AL"/>
              </w:rPr>
              <w:t>i</w:t>
            </w:r>
            <w:r w:rsidR="00C3608D" w:rsidRPr="008E0468">
              <w:rPr>
                <w:rFonts w:ascii="Times New Roman" w:hAnsi="Times New Roman"/>
                <w:sz w:val="24"/>
                <w:szCs w:val="24"/>
                <w:lang w:val="sq-AL"/>
              </w:rPr>
              <w:t xml:space="preserve"> shëndetit të njerëzve dhe kafshëve sidhe </w:t>
            </w:r>
            <w:r w:rsidR="005C1FC2">
              <w:rPr>
                <w:rFonts w:ascii="Times New Roman" w:hAnsi="Times New Roman"/>
                <w:sz w:val="24"/>
                <w:szCs w:val="24"/>
                <w:lang w:val="sq-AL"/>
              </w:rPr>
              <w:t xml:space="preserve"> </w:t>
            </w:r>
            <w:r w:rsidR="00C3608D" w:rsidRPr="008E0468">
              <w:rPr>
                <w:rFonts w:ascii="Times New Roman" w:hAnsi="Times New Roman"/>
                <w:sz w:val="24"/>
                <w:szCs w:val="24"/>
                <w:lang w:val="sq-AL"/>
              </w:rPr>
              <w:t>mbrojtj</w:t>
            </w:r>
            <w:r w:rsidR="00A62DD9">
              <w:rPr>
                <w:rFonts w:ascii="Times New Roman" w:hAnsi="Times New Roman"/>
                <w:sz w:val="24"/>
                <w:szCs w:val="24"/>
                <w:lang w:val="sq-AL"/>
              </w:rPr>
              <w:t>a</w:t>
            </w:r>
            <w:r w:rsidR="00C3608D" w:rsidRPr="008E0468">
              <w:rPr>
                <w:rFonts w:ascii="Times New Roman" w:hAnsi="Times New Roman"/>
                <w:sz w:val="24"/>
                <w:szCs w:val="24"/>
                <w:lang w:val="sq-AL"/>
              </w:rPr>
              <w:t xml:space="preserve"> e mjedisit nga përdorimi i produkteve plehërues, rritjen e efikasitetit në të ushqyerit e bimëve me elementë ushqyes dhe përmirësimin e cilësive fiziko-kimike dhe të pjellorisë së tokës</w:t>
            </w:r>
            <w:r w:rsidR="00630907" w:rsidRPr="00C3608D">
              <w:rPr>
                <w:rFonts w:ascii="Times New Roman" w:hAnsi="Times New Roman"/>
                <w:sz w:val="24"/>
                <w:szCs w:val="24"/>
                <w:lang w:val="sq-AL"/>
              </w:rPr>
              <w:t xml:space="preserve">. </w:t>
            </w:r>
          </w:p>
          <w:p w14:paraId="4F0963A5" w14:textId="77777777" w:rsidR="00823015" w:rsidRPr="008E0468" w:rsidRDefault="00211EDF" w:rsidP="0054534E">
            <w:pPr>
              <w:pStyle w:val="NoSpacing"/>
              <w:jc w:val="both"/>
              <w:rPr>
                <w:rFonts w:ascii="Times New Roman" w:hAnsi="Times New Roman"/>
                <w:sz w:val="24"/>
                <w:szCs w:val="24"/>
                <w:lang w:val="sq-AL"/>
              </w:rPr>
            </w:pPr>
            <w:r w:rsidRPr="004C1C08">
              <w:rPr>
                <w:rFonts w:ascii="Times New Roman" w:hAnsi="Times New Roman"/>
                <w:sz w:val="24"/>
                <w:szCs w:val="24"/>
                <w:lang w:val="sq-AL"/>
              </w:rPr>
              <w:t>Ky projektligj</w:t>
            </w:r>
            <w:r w:rsidRPr="008E0468">
              <w:rPr>
                <w:rFonts w:ascii="Times New Roman" w:hAnsi="Times New Roman"/>
                <w:sz w:val="24"/>
                <w:szCs w:val="24"/>
                <w:lang w:val="sq-AL"/>
              </w:rPr>
              <w:t xml:space="preserve"> prek mbi 70 % e përmbajtjes së ligjit nr. 10390, datë 3.3.2011, “Për plehrat e përdorimit për bimësinë” dhe, p</w:t>
            </w:r>
            <w:r w:rsidRPr="008E0468">
              <w:rPr>
                <w:rFonts w:ascii="Times New Roman" w:hAnsi="Times New Roman"/>
                <w:bCs/>
                <w:sz w:val="24"/>
                <w:szCs w:val="24"/>
                <w:lang w:val="sq-AL"/>
              </w:rPr>
              <w:t>ë</w:t>
            </w:r>
            <w:r w:rsidRPr="008E0468">
              <w:rPr>
                <w:rFonts w:ascii="Times New Roman" w:hAnsi="Times New Roman"/>
                <w:sz w:val="24"/>
                <w:szCs w:val="24"/>
                <w:lang w:val="sq-AL"/>
              </w:rPr>
              <w:t>r k</w:t>
            </w:r>
            <w:r w:rsidRPr="008E0468">
              <w:rPr>
                <w:rFonts w:ascii="Times New Roman" w:hAnsi="Times New Roman"/>
                <w:bCs/>
                <w:sz w:val="24"/>
                <w:szCs w:val="24"/>
                <w:lang w:val="sq-AL"/>
              </w:rPr>
              <w:t>ë</w:t>
            </w:r>
            <w:r w:rsidRPr="008E0468">
              <w:rPr>
                <w:rFonts w:ascii="Times New Roman" w:hAnsi="Times New Roman"/>
                <w:sz w:val="24"/>
                <w:szCs w:val="24"/>
                <w:lang w:val="sq-AL"/>
              </w:rPr>
              <w:t>t</w:t>
            </w:r>
            <w:r w:rsidRPr="008E0468">
              <w:rPr>
                <w:rFonts w:ascii="Times New Roman" w:hAnsi="Times New Roman"/>
                <w:bCs/>
                <w:sz w:val="24"/>
                <w:szCs w:val="24"/>
                <w:lang w:val="sq-AL"/>
              </w:rPr>
              <w:t>ë</w:t>
            </w:r>
            <w:r w:rsidRPr="008E0468">
              <w:rPr>
                <w:rFonts w:ascii="Times New Roman" w:hAnsi="Times New Roman"/>
                <w:sz w:val="24"/>
                <w:szCs w:val="24"/>
                <w:lang w:val="sq-AL"/>
              </w:rPr>
              <w:t xml:space="preserve"> arsye, paraqitet si projektligj i ri. </w:t>
            </w:r>
          </w:p>
          <w:p w14:paraId="4A65D562" w14:textId="441D1507" w:rsidR="003E1D06" w:rsidRDefault="003E1D06" w:rsidP="0034175D">
            <w:pPr>
              <w:pStyle w:val="NoSpacing"/>
              <w:jc w:val="both"/>
              <w:rPr>
                <w:rFonts w:ascii="Times New Roman" w:hAnsi="Times New Roman"/>
                <w:sz w:val="24"/>
                <w:szCs w:val="24"/>
                <w:lang w:val="sq-AL"/>
              </w:rPr>
            </w:pPr>
          </w:p>
          <w:p w14:paraId="359EC644" w14:textId="0C448F70" w:rsidR="00504892" w:rsidRPr="003810DC" w:rsidRDefault="00504892" w:rsidP="00504892">
            <w:pPr>
              <w:pStyle w:val="NoSpacing"/>
              <w:jc w:val="both"/>
              <w:rPr>
                <w:rFonts w:ascii="Times New Roman" w:hAnsi="Times New Roman"/>
                <w:sz w:val="24"/>
              </w:rPr>
            </w:pPr>
            <w:r w:rsidRPr="00123FFB">
              <w:rPr>
                <w:rFonts w:ascii="Times New Roman" w:hAnsi="Times New Roman"/>
                <w:sz w:val="24"/>
                <w:szCs w:val="24"/>
                <w:lang w:val="sq-AL"/>
              </w:rPr>
              <w:t xml:space="preserve">Projektligji qartëson më mirë </w:t>
            </w:r>
            <w:r w:rsidRPr="003810DC">
              <w:rPr>
                <w:rFonts w:ascii="Times New Roman" w:hAnsi="Times New Roman"/>
                <w:sz w:val="24"/>
              </w:rPr>
              <w:t xml:space="preserve">strukturat përkatëse dhe detyrat e secilës prej tyre me </w:t>
            </w:r>
            <w:r w:rsidR="005C1FC2">
              <w:rPr>
                <w:rFonts w:ascii="Times New Roman" w:hAnsi="Times New Roman"/>
                <w:sz w:val="24"/>
              </w:rPr>
              <w:t xml:space="preserve">mire </w:t>
            </w:r>
            <w:r w:rsidRPr="003810DC">
              <w:rPr>
                <w:rFonts w:ascii="Times New Roman" w:hAnsi="Times New Roman"/>
                <w:sz w:val="24"/>
              </w:rPr>
              <w:t xml:space="preserve">funksionimin e kontrollit dhe monitorimit të produkteve plehërues që nga miratimi për licensim të prodhimit, regjistrimi, tregtimi, si dhe në kryerjen e inspektimeve dhe të analizimit të tyre; kënaq kërkesat aktuale të bujqësisë sonë lidhur me trendin gjithmonë në rritje për sasinë, llojshmërinë dhe cilësinë e produkteve plehërues; lejon tregtimin dhe përdorimin e produkteve plehërues vetëm nëse janë të regjistruar; parashikon procedura më të thjeshtuara regjistrimi, me dokumentacion më të qartë dhe me afate të shkurtuara; përcakton gjurmueshmërinë në të gjitha nivelet e prodhimit, tregtimit dhe përdorimit të </w:t>
            </w:r>
            <w:r w:rsidRPr="003810DC">
              <w:rPr>
                <w:rFonts w:ascii="Times New Roman" w:hAnsi="Times New Roman"/>
                <w:color w:val="000000" w:themeColor="text1"/>
                <w:sz w:val="24"/>
              </w:rPr>
              <w:t>produkteve plehërues; ndalon prodhimin, importin, vendosjen në treg dhe përdorimin e produkteve plehërues të paregjistruara; produkteve plehërues me përmbajtje substancash të dëmshme, të cilat mund të përbëjnë rrezik për sigurinë ose shëndetin e njerëzve, kafshëve, bimëve ose një rrezik për mjedisin dhe për sigurinë publike; produkteve plehërues</w:t>
            </w:r>
            <w:r w:rsidRPr="003810DC">
              <w:rPr>
                <w:rFonts w:ascii="Times New Roman" w:hAnsi="Times New Roman"/>
                <w:sz w:val="24"/>
              </w:rPr>
              <w:t xml:space="preserve">të </w:t>
            </w:r>
            <w:r w:rsidR="005C1FC2" w:rsidRPr="003810DC">
              <w:rPr>
                <w:rFonts w:ascii="Times New Roman" w:hAnsi="Times New Roman"/>
                <w:sz w:val="24"/>
              </w:rPr>
              <w:t>fal</w:t>
            </w:r>
            <w:r w:rsidR="005C1FC2">
              <w:rPr>
                <w:rFonts w:ascii="Times New Roman" w:hAnsi="Times New Roman"/>
                <w:sz w:val="24"/>
              </w:rPr>
              <w:t>s</w:t>
            </w:r>
            <w:r w:rsidR="005C1FC2" w:rsidRPr="003810DC">
              <w:rPr>
                <w:rFonts w:ascii="Times New Roman" w:hAnsi="Times New Roman"/>
                <w:sz w:val="24"/>
              </w:rPr>
              <w:t>ifikuar</w:t>
            </w:r>
            <w:r w:rsidRPr="003810DC">
              <w:rPr>
                <w:rFonts w:ascii="Times New Roman" w:hAnsi="Times New Roman"/>
                <w:color w:val="000000" w:themeColor="text1"/>
                <w:sz w:val="24"/>
              </w:rPr>
              <w:t>; produkteve plehërues</w:t>
            </w:r>
            <w:r w:rsidR="005C1FC2">
              <w:rPr>
                <w:rFonts w:ascii="Times New Roman" w:hAnsi="Times New Roman"/>
                <w:color w:val="000000" w:themeColor="text1"/>
                <w:sz w:val="24"/>
              </w:rPr>
              <w:t xml:space="preserve"> </w:t>
            </w:r>
            <w:r w:rsidRPr="003810DC">
              <w:rPr>
                <w:rFonts w:ascii="Times New Roman" w:hAnsi="Times New Roman"/>
                <w:sz w:val="24"/>
              </w:rPr>
              <w:t xml:space="preserve">të tjetërsuar; </w:t>
            </w:r>
            <w:r w:rsidRPr="003810DC">
              <w:rPr>
                <w:rFonts w:ascii="Times New Roman" w:hAnsi="Times New Roman"/>
                <w:color w:val="000000" w:themeColor="text1"/>
                <w:sz w:val="24"/>
              </w:rPr>
              <w:t xml:space="preserve">produkteve plehërues me </w:t>
            </w:r>
            <w:r w:rsidRPr="003810DC">
              <w:rPr>
                <w:rFonts w:ascii="Times New Roman" w:hAnsi="Times New Roman"/>
                <w:sz w:val="24"/>
              </w:rPr>
              <w:t>përmbajtje të pa</w:t>
            </w:r>
            <w:r w:rsidR="005C1FC2">
              <w:rPr>
                <w:rFonts w:ascii="Times New Roman" w:hAnsi="Times New Roman"/>
                <w:sz w:val="24"/>
              </w:rPr>
              <w:t xml:space="preserve"> </w:t>
            </w:r>
            <w:r w:rsidRPr="003810DC">
              <w:rPr>
                <w:rFonts w:ascii="Times New Roman" w:hAnsi="Times New Roman"/>
                <w:sz w:val="24"/>
              </w:rPr>
              <w:t>deklaruar.</w:t>
            </w:r>
          </w:p>
          <w:p w14:paraId="0F5EAF12" w14:textId="77777777" w:rsidR="00C1415C" w:rsidRPr="00921F30" w:rsidRDefault="00D26002" w:rsidP="0054534E">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tbl>
            <w:tblPr>
              <w:tblStyle w:val="TableGrid"/>
              <w:tblW w:w="0" w:type="auto"/>
              <w:tblLook w:val="04A0" w:firstRow="1" w:lastRow="0" w:firstColumn="1" w:lastColumn="0" w:noHBand="0" w:noVBand="1"/>
            </w:tblPr>
            <w:tblGrid>
              <w:gridCol w:w="2928"/>
              <w:gridCol w:w="2928"/>
              <w:gridCol w:w="2929"/>
            </w:tblGrid>
            <w:tr w:rsidR="00C1415C" w:rsidRPr="00921F30" w14:paraId="7150B565" w14:textId="77777777" w:rsidTr="00A8036A">
              <w:tc>
                <w:tcPr>
                  <w:tcW w:w="2928" w:type="dxa"/>
                  <w:shd w:val="clear" w:color="auto" w:fill="D9D9D9" w:themeFill="background1" w:themeFillShade="D9"/>
                </w:tcPr>
                <w:p w14:paraId="3E6EEBFA" w14:textId="77777777" w:rsidR="00C1415C" w:rsidRPr="00921F30" w:rsidRDefault="00CA1086" w:rsidP="0054534E">
                  <w:pPr>
                    <w:jc w:val="center"/>
                    <w:rPr>
                      <w:rFonts w:ascii="Times New Roman" w:hAnsi="Times New Roman"/>
                      <w:b/>
                      <w:lang w:val="sq-AL"/>
                    </w:rPr>
                  </w:pPr>
                  <w:r w:rsidRPr="00921F30">
                    <w:rPr>
                      <w:rFonts w:ascii="Times New Roman" w:hAnsi="Times New Roman"/>
                      <w:b/>
                      <w:lang w:val="sq-AL"/>
                    </w:rPr>
                    <w:t xml:space="preserve">Viti </w:t>
                  </w:r>
                  <w:r w:rsidR="00C1415C" w:rsidRPr="00921F30">
                    <w:rPr>
                      <w:rFonts w:ascii="Times New Roman" w:hAnsi="Times New Roman"/>
                      <w:b/>
                      <w:lang w:val="sq-AL"/>
                    </w:rPr>
                    <w:t>1</w:t>
                  </w:r>
                </w:p>
              </w:tc>
              <w:tc>
                <w:tcPr>
                  <w:tcW w:w="2928" w:type="dxa"/>
                  <w:shd w:val="clear" w:color="auto" w:fill="D9D9D9" w:themeFill="background1" w:themeFillShade="D9"/>
                </w:tcPr>
                <w:p w14:paraId="405FB6A1" w14:textId="77777777" w:rsidR="00C1415C" w:rsidRPr="00921F30" w:rsidRDefault="00CA1086" w:rsidP="0054534E">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2</w:t>
                  </w:r>
                </w:p>
              </w:tc>
              <w:tc>
                <w:tcPr>
                  <w:tcW w:w="2929" w:type="dxa"/>
                  <w:shd w:val="clear" w:color="auto" w:fill="D9D9D9" w:themeFill="background1" w:themeFillShade="D9"/>
                </w:tcPr>
                <w:p w14:paraId="32EE0C0A" w14:textId="77777777" w:rsidR="00C1415C" w:rsidRPr="00921F30" w:rsidRDefault="00CA1086" w:rsidP="0054534E">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3</w:t>
                  </w:r>
                </w:p>
              </w:tc>
            </w:tr>
            <w:tr w:rsidR="00C1415C" w:rsidRPr="00921F30" w14:paraId="4781B801" w14:textId="77777777" w:rsidTr="00C1415C">
              <w:tc>
                <w:tcPr>
                  <w:tcW w:w="2928" w:type="dxa"/>
                </w:tcPr>
                <w:p w14:paraId="404BD4C2" w14:textId="77777777" w:rsidR="00C1415C" w:rsidRPr="008B5D47" w:rsidRDefault="00823015" w:rsidP="0054534E">
                  <w:pPr>
                    <w:jc w:val="center"/>
                    <w:rPr>
                      <w:rFonts w:ascii="Times New Roman" w:hAnsi="Times New Roman"/>
                      <w:lang w:val="sq-AL"/>
                    </w:rPr>
                  </w:pPr>
                  <w:r>
                    <w:rPr>
                      <w:rFonts w:ascii="Times New Roman" w:hAnsi="Times New Roman"/>
                      <w:lang w:val="sq-AL"/>
                    </w:rPr>
                    <w:t>1,170,000</w:t>
                  </w:r>
                </w:p>
              </w:tc>
              <w:tc>
                <w:tcPr>
                  <w:tcW w:w="2928" w:type="dxa"/>
                </w:tcPr>
                <w:p w14:paraId="382DF410" w14:textId="77777777" w:rsidR="00C1415C" w:rsidRPr="008B5D47" w:rsidRDefault="00823015" w:rsidP="0054534E">
                  <w:pPr>
                    <w:jc w:val="center"/>
                    <w:rPr>
                      <w:rFonts w:ascii="Times New Roman" w:hAnsi="Times New Roman"/>
                      <w:lang w:val="sq-AL"/>
                    </w:rPr>
                  </w:pPr>
                  <w:r>
                    <w:rPr>
                      <w:rFonts w:ascii="Times New Roman" w:hAnsi="Times New Roman"/>
                      <w:lang w:val="sq-AL"/>
                    </w:rPr>
                    <w:t>1,170,000</w:t>
                  </w:r>
                </w:p>
              </w:tc>
              <w:tc>
                <w:tcPr>
                  <w:tcW w:w="2929" w:type="dxa"/>
                </w:tcPr>
                <w:p w14:paraId="55F8DEA1" w14:textId="77777777" w:rsidR="00C1415C" w:rsidRPr="008B5D47" w:rsidRDefault="00823015" w:rsidP="0054534E">
                  <w:pPr>
                    <w:jc w:val="center"/>
                    <w:rPr>
                      <w:rFonts w:ascii="Times New Roman" w:hAnsi="Times New Roman"/>
                      <w:lang w:val="sq-AL"/>
                    </w:rPr>
                  </w:pPr>
                  <w:r>
                    <w:rPr>
                      <w:rFonts w:ascii="Times New Roman" w:hAnsi="Times New Roman"/>
                      <w:lang w:val="sq-AL"/>
                    </w:rPr>
                    <w:t>1,170,000</w:t>
                  </w:r>
                </w:p>
              </w:tc>
            </w:tr>
          </w:tbl>
          <w:p w14:paraId="567CDF52" w14:textId="77777777" w:rsidR="00C1415C" w:rsidRPr="00921F30" w:rsidRDefault="00C1415C" w:rsidP="0054534E">
            <w:pPr>
              <w:jc w:val="both"/>
              <w:rPr>
                <w:rFonts w:ascii="Times New Roman" w:hAnsi="Times New Roman"/>
                <w:b/>
                <w:lang w:val="sq-AL"/>
              </w:rPr>
            </w:pPr>
          </w:p>
        </w:tc>
      </w:tr>
      <w:tr w:rsidR="00A84726" w:rsidRPr="00F41184" w14:paraId="6BB3D7E0" w14:textId="77777777" w:rsidTr="00C32293">
        <w:tc>
          <w:tcPr>
            <w:tcW w:w="9378" w:type="dxa"/>
            <w:gridSpan w:val="3"/>
            <w:tcBorders>
              <w:top w:val="single" w:sz="4" w:space="0" w:color="000000"/>
              <w:left w:val="single" w:sz="4" w:space="0" w:color="000000"/>
              <w:bottom w:val="single" w:sz="4" w:space="0" w:color="000000"/>
              <w:right w:val="single" w:sz="4" w:space="0" w:color="000000"/>
            </w:tcBorders>
          </w:tcPr>
          <w:p w14:paraId="2685C508" w14:textId="77777777" w:rsidR="005F6398" w:rsidRDefault="005F6398" w:rsidP="0054534E">
            <w:pPr>
              <w:jc w:val="both"/>
              <w:rPr>
                <w:rFonts w:ascii="Times New Roman" w:hAnsi="Times New Roman"/>
                <w:sz w:val="24"/>
                <w:szCs w:val="24"/>
                <w:lang w:val="sq-AL"/>
              </w:rPr>
            </w:pPr>
          </w:p>
          <w:p w14:paraId="2865FD51" w14:textId="60914262" w:rsidR="00A84726" w:rsidRPr="00C32293" w:rsidRDefault="00084C78" w:rsidP="005C1FC2">
            <w:pPr>
              <w:jc w:val="both"/>
              <w:rPr>
                <w:rFonts w:ascii="Times New Roman" w:hAnsi="Times New Roman"/>
                <w:b/>
                <w:color w:val="FF0000"/>
                <w:lang w:val="sq-AL"/>
              </w:rPr>
            </w:pPr>
            <w:r w:rsidRPr="00B919F5">
              <w:rPr>
                <w:rFonts w:ascii="Times New Roman" w:hAnsi="Times New Roman"/>
                <w:sz w:val="24"/>
                <w:szCs w:val="24"/>
                <w:lang w:val="sq-AL"/>
              </w:rPr>
              <w:lastRenderedPageBreak/>
              <w:t>Ky p</w:t>
            </w:r>
            <w:r w:rsidR="007F0C1C" w:rsidRPr="00B919F5">
              <w:rPr>
                <w:rFonts w:ascii="Times New Roman" w:hAnsi="Times New Roman"/>
                <w:sz w:val="24"/>
                <w:szCs w:val="24"/>
                <w:lang w:val="sq-AL"/>
              </w:rPr>
              <w:t>rojekt</w:t>
            </w:r>
            <w:r w:rsidRPr="00B919F5">
              <w:rPr>
                <w:rFonts w:ascii="Times New Roman" w:hAnsi="Times New Roman"/>
                <w:sz w:val="24"/>
                <w:szCs w:val="24"/>
                <w:lang w:val="sq-AL"/>
              </w:rPr>
              <w:t>ligj  ka kosto</w:t>
            </w:r>
            <w:r w:rsidR="00823015">
              <w:rPr>
                <w:rFonts w:ascii="Times New Roman" w:hAnsi="Times New Roman"/>
                <w:sz w:val="24"/>
                <w:szCs w:val="24"/>
                <w:lang w:val="sq-AL"/>
              </w:rPr>
              <w:t xml:space="preserve"> minimale</w:t>
            </w:r>
            <w:r w:rsidRPr="00B919F5">
              <w:rPr>
                <w:rFonts w:ascii="Times New Roman" w:hAnsi="Times New Roman"/>
                <w:sz w:val="24"/>
                <w:szCs w:val="24"/>
                <w:lang w:val="sq-AL"/>
              </w:rPr>
              <w:t xml:space="preserve"> mbi buxhetin e shtetit</w:t>
            </w:r>
            <w:r w:rsidR="00823015">
              <w:rPr>
                <w:rFonts w:ascii="Times New Roman" w:hAnsi="Times New Roman"/>
                <w:sz w:val="24"/>
                <w:szCs w:val="24"/>
                <w:lang w:val="sq-AL"/>
              </w:rPr>
              <w:t>, krahasimisht p</w:t>
            </w:r>
            <w:r w:rsidR="009B30DA">
              <w:rPr>
                <w:rFonts w:ascii="Times New Roman" w:hAnsi="Times New Roman"/>
                <w:sz w:val="24"/>
                <w:szCs w:val="24"/>
                <w:lang w:val="sq-AL"/>
              </w:rPr>
              <w:t>ë</w:t>
            </w:r>
            <w:r w:rsidR="00823015">
              <w:rPr>
                <w:rFonts w:ascii="Times New Roman" w:hAnsi="Times New Roman"/>
                <w:sz w:val="24"/>
                <w:szCs w:val="24"/>
                <w:lang w:val="sq-AL"/>
              </w:rPr>
              <w:t>rfitimeve</w:t>
            </w:r>
            <w:r w:rsidRPr="00B919F5">
              <w:rPr>
                <w:rFonts w:ascii="Times New Roman" w:hAnsi="Times New Roman"/>
                <w:sz w:val="24"/>
                <w:szCs w:val="24"/>
                <w:lang w:val="sq-AL"/>
              </w:rPr>
              <w:t>.</w:t>
            </w:r>
            <w:r w:rsidR="005F6398">
              <w:rPr>
                <w:rFonts w:ascii="Times New Roman" w:hAnsi="Times New Roman"/>
                <w:sz w:val="24"/>
                <w:szCs w:val="24"/>
                <w:lang w:val="sq-AL"/>
              </w:rPr>
              <w:t xml:space="preserve"> </w:t>
            </w:r>
            <w:r w:rsidRPr="008B5D47">
              <w:rPr>
                <w:rFonts w:ascii="Times New Roman" w:hAnsi="Times New Roman"/>
                <w:sz w:val="24"/>
                <w:szCs w:val="24"/>
                <w:lang w:val="sq-AL"/>
              </w:rPr>
              <w:t>Në krahun tjetër</w:t>
            </w:r>
            <w:r w:rsidR="006408B4">
              <w:rPr>
                <w:rFonts w:ascii="Times New Roman" w:hAnsi="Times New Roman"/>
                <w:sz w:val="24"/>
                <w:szCs w:val="24"/>
                <w:lang w:val="sq-AL"/>
              </w:rPr>
              <w:t>,</w:t>
            </w:r>
            <w:r w:rsidRPr="008B5D47">
              <w:rPr>
                <w:rFonts w:ascii="Times New Roman" w:hAnsi="Times New Roman"/>
                <w:sz w:val="24"/>
                <w:szCs w:val="24"/>
                <w:lang w:val="sq-AL"/>
              </w:rPr>
              <w:t xml:space="preserve"> parashikohet që </w:t>
            </w:r>
            <w:r w:rsidR="008B5D47" w:rsidRPr="008B5D47">
              <w:rPr>
                <w:rFonts w:ascii="Times New Roman" w:hAnsi="Times New Roman"/>
                <w:sz w:val="24"/>
                <w:szCs w:val="24"/>
                <w:lang w:val="sq-AL"/>
              </w:rPr>
              <w:t>t</w:t>
            </w:r>
            <w:r w:rsidR="00AD73E1">
              <w:rPr>
                <w:rFonts w:ascii="Times New Roman" w:hAnsi="Times New Roman"/>
                <w:sz w:val="24"/>
                <w:szCs w:val="24"/>
                <w:lang w:val="sq-AL"/>
              </w:rPr>
              <w:t>ë</w:t>
            </w:r>
            <w:r w:rsidR="008B5D47" w:rsidRPr="008B5D47">
              <w:rPr>
                <w:rFonts w:ascii="Times New Roman" w:hAnsi="Times New Roman"/>
                <w:sz w:val="24"/>
                <w:szCs w:val="24"/>
                <w:lang w:val="sq-AL"/>
              </w:rPr>
              <w:t xml:space="preserve"> ardhurat e grumbulluara n</w:t>
            </w:r>
            <w:r w:rsidR="00AD73E1">
              <w:rPr>
                <w:rFonts w:ascii="Times New Roman" w:hAnsi="Times New Roman"/>
                <w:sz w:val="24"/>
                <w:szCs w:val="24"/>
                <w:lang w:val="sq-AL"/>
              </w:rPr>
              <w:t>ë</w:t>
            </w:r>
            <w:r w:rsidR="008B5D47" w:rsidRPr="008B5D47">
              <w:rPr>
                <w:rFonts w:ascii="Times New Roman" w:hAnsi="Times New Roman"/>
                <w:sz w:val="24"/>
                <w:szCs w:val="24"/>
                <w:lang w:val="sq-AL"/>
              </w:rPr>
              <w:t xml:space="preserve"> buxhetin e shtetit</w:t>
            </w:r>
            <w:r w:rsidR="00823015">
              <w:rPr>
                <w:rFonts w:ascii="Times New Roman" w:hAnsi="Times New Roman"/>
                <w:sz w:val="24"/>
                <w:szCs w:val="24"/>
                <w:lang w:val="sq-AL"/>
              </w:rPr>
              <w:t>, t</w:t>
            </w:r>
            <w:r w:rsidR="009B30DA">
              <w:rPr>
                <w:rFonts w:ascii="Times New Roman" w:hAnsi="Times New Roman"/>
                <w:sz w:val="24"/>
                <w:szCs w:val="24"/>
                <w:lang w:val="sq-AL"/>
              </w:rPr>
              <w:t>ë</w:t>
            </w:r>
            <w:r w:rsidR="00823015">
              <w:rPr>
                <w:rFonts w:ascii="Times New Roman" w:hAnsi="Times New Roman"/>
                <w:sz w:val="24"/>
                <w:szCs w:val="24"/>
                <w:lang w:val="sq-AL"/>
              </w:rPr>
              <w:t xml:space="preserve"> drejtp</w:t>
            </w:r>
            <w:r w:rsidR="009B30DA">
              <w:rPr>
                <w:rFonts w:ascii="Times New Roman" w:hAnsi="Times New Roman"/>
                <w:sz w:val="24"/>
                <w:szCs w:val="24"/>
                <w:lang w:val="sq-AL"/>
              </w:rPr>
              <w:t>ë</w:t>
            </w:r>
            <w:r w:rsidR="00823015">
              <w:rPr>
                <w:rFonts w:ascii="Times New Roman" w:hAnsi="Times New Roman"/>
                <w:sz w:val="24"/>
                <w:szCs w:val="24"/>
                <w:lang w:val="sq-AL"/>
              </w:rPr>
              <w:t xml:space="preserve">rdrejta, </w:t>
            </w:r>
            <w:r w:rsidR="008B5D47" w:rsidRPr="008B5D47">
              <w:rPr>
                <w:rFonts w:ascii="Times New Roman" w:hAnsi="Times New Roman"/>
                <w:sz w:val="24"/>
                <w:szCs w:val="24"/>
                <w:lang w:val="sq-AL"/>
              </w:rPr>
              <w:t xml:space="preserve"> do të jenë rreth 4-5</w:t>
            </w:r>
            <w:r w:rsidR="005C1FC2">
              <w:rPr>
                <w:rFonts w:ascii="Times New Roman" w:hAnsi="Times New Roman"/>
                <w:sz w:val="24"/>
                <w:szCs w:val="24"/>
                <w:lang w:val="sq-AL"/>
              </w:rPr>
              <w:t xml:space="preserve"> </w:t>
            </w:r>
            <w:r w:rsidRPr="008B5D47">
              <w:rPr>
                <w:rFonts w:ascii="Times New Roman" w:hAnsi="Times New Roman"/>
                <w:sz w:val="24"/>
                <w:szCs w:val="24"/>
                <w:lang w:val="sq-AL"/>
              </w:rPr>
              <w:t>milion lekë/vit</w:t>
            </w:r>
            <w:r w:rsidR="008B5D47" w:rsidRPr="008B5D47">
              <w:rPr>
                <w:rFonts w:ascii="Times New Roman" w:hAnsi="Times New Roman"/>
                <w:sz w:val="24"/>
                <w:szCs w:val="24"/>
                <w:lang w:val="sq-AL"/>
              </w:rPr>
              <w:t>, nga regjistrimi dhe prodhimi i produkteve pleh</w:t>
            </w:r>
            <w:r w:rsidR="00AD73E1">
              <w:rPr>
                <w:rFonts w:ascii="Times New Roman" w:hAnsi="Times New Roman"/>
                <w:sz w:val="24"/>
                <w:szCs w:val="24"/>
                <w:lang w:val="sq-AL"/>
              </w:rPr>
              <w:t>ë</w:t>
            </w:r>
            <w:r w:rsidR="008B5D47" w:rsidRPr="008B5D47">
              <w:rPr>
                <w:rFonts w:ascii="Times New Roman" w:hAnsi="Times New Roman"/>
                <w:sz w:val="24"/>
                <w:szCs w:val="24"/>
                <w:lang w:val="sq-AL"/>
              </w:rPr>
              <w:t>rues</w:t>
            </w:r>
            <w:r w:rsidRPr="008B5D47">
              <w:rPr>
                <w:rFonts w:ascii="Times New Roman" w:hAnsi="Times New Roman"/>
                <w:sz w:val="24"/>
                <w:szCs w:val="24"/>
                <w:lang w:val="sq-AL"/>
              </w:rPr>
              <w:t>.</w:t>
            </w:r>
            <w:r w:rsidR="00823015">
              <w:rPr>
                <w:rFonts w:ascii="Times New Roman" w:hAnsi="Times New Roman"/>
                <w:sz w:val="24"/>
                <w:szCs w:val="24"/>
                <w:lang w:val="sq-AL"/>
              </w:rPr>
              <w:t xml:space="preserve"> Gjithashtu </w:t>
            </w:r>
            <w:r w:rsidR="005C1FC2">
              <w:rPr>
                <w:rFonts w:ascii="Times New Roman" w:hAnsi="Times New Roman"/>
                <w:sz w:val="24"/>
                <w:szCs w:val="24"/>
                <w:lang w:val="sq-AL"/>
              </w:rPr>
              <w:t>p</w:t>
            </w:r>
            <w:r w:rsidR="00267FBA">
              <w:rPr>
                <w:rFonts w:ascii="Times New Roman" w:hAnsi="Times New Roman"/>
                <w:sz w:val="24"/>
                <w:szCs w:val="24"/>
                <w:lang w:val="sq-AL"/>
              </w:rPr>
              <w:t>ë</w:t>
            </w:r>
            <w:r w:rsidR="005C1FC2">
              <w:rPr>
                <w:rFonts w:ascii="Times New Roman" w:hAnsi="Times New Roman"/>
                <w:sz w:val="24"/>
                <w:szCs w:val="24"/>
                <w:lang w:val="sq-AL"/>
              </w:rPr>
              <w:t xml:space="preserve">rdorimi </w:t>
            </w:r>
            <w:r w:rsidR="00823015">
              <w:rPr>
                <w:rFonts w:ascii="Times New Roman" w:hAnsi="Times New Roman"/>
                <w:sz w:val="24"/>
                <w:szCs w:val="24"/>
                <w:lang w:val="sq-AL"/>
              </w:rPr>
              <w:t>i produkteve plehruese, sipas p</w:t>
            </w:r>
            <w:r w:rsidR="009B30DA">
              <w:rPr>
                <w:rFonts w:ascii="Times New Roman" w:hAnsi="Times New Roman"/>
                <w:sz w:val="24"/>
                <w:szCs w:val="24"/>
                <w:lang w:val="sq-AL"/>
              </w:rPr>
              <w:t>ë</w:t>
            </w:r>
            <w:r w:rsidR="00823015">
              <w:rPr>
                <w:rFonts w:ascii="Times New Roman" w:hAnsi="Times New Roman"/>
                <w:sz w:val="24"/>
                <w:szCs w:val="24"/>
                <w:lang w:val="sq-AL"/>
              </w:rPr>
              <w:t>rcaktimeve t</w:t>
            </w:r>
            <w:r w:rsidR="009B30DA">
              <w:rPr>
                <w:rFonts w:ascii="Times New Roman" w:hAnsi="Times New Roman"/>
                <w:sz w:val="24"/>
                <w:szCs w:val="24"/>
                <w:lang w:val="sq-AL"/>
              </w:rPr>
              <w:t>ë</w:t>
            </w:r>
            <w:r w:rsidR="00823015">
              <w:rPr>
                <w:rFonts w:ascii="Times New Roman" w:hAnsi="Times New Roman"/>
                <w:sz w:val="24"/>
                <w:szCs w:val="24"/>
                <w:lang w:val="sq-AL"/>
              </w:rPr>
              <w:t xml:space="preserve"> projektligjit, ndikon n</w:t>
            </w:r>
            <w:r w:rsidR="009B30DA">
              <w:rPr>
                <w:rFonts w:ascii="Times New Roman" w:hAnsi="Times New Roman"/>
                <w:sz w:val="24"/>
                <w:szCs w:val="24"/>
                <w:lang w:val="sq-AL"/>
              </w:rPr>
              <w:t>ë</w:t>
            </w:r>
            <w:r w:rsidR="00823015">
              <w:rPr>
                <w:rFonts w:ascii="Times New Roman" w:hAnsi="Times New Roman"/>
                <w:sz w:val="24"/>
                <w:szCs w:val="24"/>
                <w:lang w:val="sq-AL"/>
              </w:rPr>
              <w:t xml:space="preserve"> cil</w:t>
            </w:r>
            <w:r w:rsidR="009B30DA">
              <w:rPr>
                <w:rFonts w:ascii="Times New Roman" w:hAnsi="Times New Roman"/>
                <w:sz w:val="24"/>
                <w:szCs w:val="24"/>
                <w:lang w:val="sq-AL"/>
              </w:rPr>
              <w:t>ë</w:t>
            </w:r>
            <w:r w:rsidR="00823015">
              <w:rPr>
                <w:rFonts w:ascii="Times New Roman" w:hAnsi="Times New Roman"/>
                <w:sz w:val="24"/>
                <w:szCs w:val="24"/>
                <w:lang w:val="sq-AL"/>
              </w:rPr>
              <w:t>sin</w:t>
            </w:r>
            <w:r w:rsidR="009B30DA">
              <w:rPr>
                <w:rFonts w:ascii="Times New Roman" w:hAnsi="Times New Roman"/>
                <w:sz w:val="24"/>
                <w:szCs w:val="24"/>
                <w:lang w:val="sq-AL"/>
              </w:rPr>
              <w:t>ë</w:t>
            </w:r>
            <w:r w:rsidR="00823015">
              <w:rPr>
                <w:rFonts w:ascii="Times New Roman" w:hAnsi="Times New Roman"/>
                <w:sz w:val="24"/>
                <w:szCs w:val="24"/>
                <w:lang w:val="sq-AL"/>
              </w:rPr>
              <w:t xml:space="preserve"> dhe standartet e produkteve bujq</w:t>
            </w:r>
            <w:r w:rsidR="009B30DA">
              <w:rPr>
                <w:rFonts w:ascii="Times New Roman" w:hAnsi="Times New Roman"/>
                <w:sz w:val="24"/>
                <w:szCs w:val="24"/>
                <w:lang w:val="sq-AL"/>
              </w:rPr>
              <w:t>ë</w:t>
            </w:r>
            <w:r w:rsidR="00823015">
              <w:rPr>
                <w:rFonts w:ascii="Times New Roman" w:hAnsi="Times New Roman"/>
                <w:sz w:val="24"/>
                <w:szCs w:val="24"/>
                <w:lang w:val="sq-AL"/>
              </w:rPr>
              <w:t>sore dhe rrit mund</w:t>
            </w:r>
            <w:r w:rsidR="009B30DA">
              <w:rPr>
                <w:rFonts w:ascii="Times New Roman" w:hAnsi="Times New Roman"/>
                <w:sz w:val="24"/>
                <w:szCs w:val="24"/>
                <w:lang w:val="sq-AL"/>
              </w:rPr>
              <w:t>ë</w:t>
            </w:r>
            <w:r w:rsidR="00823015">
              <w:rPr>
                <w:rFonts w:ascii="Times New Roman" w:hAnsi="Times New Roman"/>
                <w:sz w:val="24"/>
                <w:szCs w:val="24"/>
                <w:lang w:val="sq-AL"/>
              </w:rPr>
              <w:t>sit</w:t>
            </w:r>
            <w:r w:rsidR="009B30DA">
              <w:rPr>
                <w:rFonts w:ascii="Times New Roman" w:hAnsi="Times New Roman"/>
                <w:sz w:val="24"/>
                <w:szCs w:val="24"/>
                <w:lang w:val="sq-AL"/>
              </w:rPr>
              <w:t>ë</w:t>
            </w:r>
            <w:r w:rsidR="00823015">
              <w:rPr>
                <w:rFonts w:ascii="Times New Roman" w:hAnsi="Times New Roman"/>
                <w:sz w:val="24"/>
                <w:szCs w:val="24"/>
                <w:lang w:val="sq-AL"/>
              </w:rPr>
              <w:t xml:space="preserve"> p</w:t>
            </w:r>
            <w:r w:rsidR="009B30DA">
              <w:rPr>
                <w:rFonts w:ascii="Times New Roman" w:hAnsi="Times New Roman"/>
                <w:sz w:val="24"/>
                <w:szCs w:val="24"/>
                <w:lang w:val="sq-AL"/>
              </w:rPr>
              <w:t>ë</w:t>
            </w:r>
            <w:r w:rsidR="00823015">
              <w:rPr>
                <w:rFonts w:ascii="Times New Roman" w:hAnsi="Times New Roman"/>
                <w:sz w:val="24"/>
                <w:szCs w:val="24"/>
                <w:lang w:val="sq-AL"/>
              </w:rPr>
              <w:t>r eksporte.</w:t>
            </w:r>
          </w:p>
        </w:tc>
      </w:tr>
      <w:tr w:rsidR="00A84726" w:rsidRPr="00F41184" w14:paraId="0B397137" w14:textId="77777777" w:rsidTr="00C32293">
        <w:tc>
          <w:tcPr>
            <w:tcW w:w="9378" w:type="dxa"/>
            <w:gridSpan w:val="3"/>
            <w:tcBorders>
              <w:top w:val="single" w:sz="4" w:space="0" w:color="000000"/>
              <w:left w:val="single" w:sz="4" w:space="0" w:color="000000"/>
              <w:bottom w:val="single" w:sz="4" w:space="0" w:color="000000"/>
              <w:right w:val="single" w:sz="4" w:space="0" w:color="000000"/>
            </w:tcBorders>
          </w:tcPr>
          <w:p w14:paraId="6D6DA934" w14:textId="77777777" w:rsidR="008B5D47" w:rsidRDefault="008B5D47" w:rsidP="0054534E">
            <w:pPr>
              <w:jc w:val="both"/>
              <w:rPr>
                <w:rFonts w:ascii="Times New Roman" w:hAnsi="Times New Roman"/>
                <w:b/>
                <w:lang w:val="sq-AL"/>
              </w:rPr>
            </w:pPr>
          </w:p>
          <w:p w14:paraId="23012169" w14:textId="0581BC53" w:rsidR="00A84726" w:rsidRPr="00921F30" w:rsidRDefault="00CA1086" w:rsidP="0054534E">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7D6B73CF" w14:textId="77777777" w:rsidR="008428C8" w:rsidRDefault="00CA1086" w:rsidP="0054534E">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1E46D505" w14:textId="77777777" w:rsidR="00B77711" w:rsidRDefault="00B77711" w:rsidP="0054534E">
            <w:pPr>
              <w:jc w:val="both"/>
              <w:rPr>
                <w:rFonts w:ascii="Times New Roman" w:hAnsi="Times New Roman"/>
                <w:i/>
                <w:sz w:val="20"/>
                <w:lang w:val="sq-AL"/>
              </w:rPr>
            </w:pPr>
          </w:p>
          <w:p w14:paraId="1E66EE5F" w14:textId="4B414392" w:rsidR="00A72468" w:rsidRPr="00267FBA" w:rsidRDefault="00084C78" w:rsidP="0054534E">
            <w:pPr>
              <w:jc w:val="both"/>
              <w:rPr>
                <w:rFonts w:ascii="Times New Roman" w:hAnsi="Times New Roman"/>
                <w:sz w:val="24"/>
                <w:szCs w:val="24"/>
                <w:lang w:val="sq-AL"/>
              </w:rPr>
            </w:pPr>
            <w:r w:rsidRPr="0034175D">
              <w:rPr>
                <w:rFonts w:ascii="Times New Roman" w:hAnsi="Times New Roman"/>
                <w:sz w:val="24"/>
                <w:szCs w:val="24"/>
                <w:lang w:val="sq-AL"/>
              </w:rPr>
              <w:t xml:space="preserve">Projektligji është </w:t>
            </w:r>
            <w:r w:rsidR="005A59A9" w:rsidRPr="0034175D">
              <w:rPr>
                <w:rFonts w:ascii="Times New Roman" w:hAnsi="Times New Roman"/>
                <w:sz w:val="24"/>
                <w:szCs w:val="24"/>
                <w:lang w:val="sq-AL"/>
              </w:rPr>
              <w:t>konsul</w:t>
            </w:r>
            <w:r w:rsidR="00C32293" w:rsidRPr="0034175D">
              <w:rPr>
                <w:rFonts w:ascii="Times New Roman" w:hAnsi="Times New Roman"/>
                <w:sz w:val="24"/>
                <w:szCs w:val="24"/>
                <w:lang w:val="sq-AL"/>
              </w:rPr>
              <w:t>tuar me grupet e interesi</w:t>
            </w:r>
            <w:r w:rsidR="00B00119" w:rsidRPr="0034175D">
              <w:rPr>
                <w:rFonts w:ascii="Times New Roman" w:hAnsi="Times New Roman"/>
                <w:sz w:val="24"/>
                <w:szCs w:val="24"/>
                <w:lang w:val="sq-AL"/>
              </w:rPr>
              <w:t>t si dhe shoqatën</w:t>
            </w:r>
            <w:r w:rsidR="00C32293" w:rsidRPr="0034175D">
              <w:rPr>
                <w:rFonts w:ascii="Times New Roman" w:hAnsi="Times New Roman"/>
                <w:sz w:val="24"/>
                <w:szCs w:val="24"/>
                <w:lang w:val="sq-AL"/>
              </w:rPr>
              <w:t xml:space="preserve"> “AFADA”</w:t>
            </w:r>
            <w:r w:rsidR="00AC4A63" w:rsidRPr="0034175D">
              <w:rPr>
                <w:rFonts w:ascii="Times New Roman" w:hAnsi="Times New Roman"/>
                <w:sz w:val="24"/>
                <w:szCs w:val="24"/>
                <w:lang w:val="sq-AL"/>
              </w:rPr>
              <w:t xml:space="preserve"> (Shoqata e Tregtar</w:t>
            </w:r>
            <w:r w:rsidR="009B30DA" w:rsidRPr="0034175D">
              <w:rPr>
                <w:rFonts w:ascii="Times New Roman" w:hAnsi="Times New Roman"/>
                <w:sz w:val="24"/>
                <w:szCs w:val="24"/>
                <w:lang w:val="sq-AL"/>
              </w:rPr>
              <w:t>ë</w:t>
            </w:r>
            <w:r w:rsidR="00AC4A63" w:rsidRPr="0034175D">
              <w:rPr>
                <w:rFonts w:ascii="Times New Roman" w:hAnsi="Times New Roman"/>
                <w:sz w:val="24"/>
                <w:szCs w:val="24"/>
                <w:lang w:val="sq-AL"/>
              </w:rPr>
              <w:t>ve t</w:t>
            </w:r>
            <w:r w:rsidR="009B30DA" w:rsidRPr="0034175D">
              <w:rPr>
                <w:rFonts w:ascii="Times New Roman" w:hAnsi="Times New Roman"/>
                <w:sz w:val="24"/>
                <w:szCs w:val="24"/>
                <w:lang w:val="sq-AL"/>
              </w:rPr>
              <w:t>ë</w:t>
            </w:r>
            <w:r w:rsidR="00AC4A63" w:rsidRPr="0034175D">
              <w:rPr>
                <w:rFonts w:ascii="Times New Roman" w:hAnsi="Times New Roman"/>
                <w:sz w:val="24"/>
                <w:szCs w:val="24"/>
                <w:lang w:val="sq-AL"/>
              </w:rPr>
              <w:t xml:space="preserve"> Inputeve Bujq</w:t>
            </w:r>
            <w:r w:rsidR="009B30DA" w:rsidRPr="0034175D">
              <w:rPr>
                <w:rFonts w:ascii="Times New Roman" w:hAnsi="Times New Roman"/>
                <w:sz w:val="24"/>
                <w:szCs w:val="24"/>
                <w:lang w:val="sq-AL"/>
              </w:rPr>
              <w:t>ë</w:t>
            </w:r>
            <w:r w:rsidR="00AC4A63" w:rsidRPr="0034175D">
              <w:rPr>
                <w:rFonts w:ascii="Times New Roman" w:hAnsi="Times New Roman"/>
                <w:sz w:val="24"/>
                <w:szCs w:val="24"/>
                <w:lang w:val="sq-AL"/>
              </w:rPr>
              <w:t>sore)</w:t>
            </w:r>
            <w:r w:rsidR="00B00119" w:rsidRPr="0034175D">
              <w:rPr>
                <w:rFonts w:ascii="Times New Roman" w:hAnsi="Times New Roman"/>
                <w:sz w:val="24"/>
                <w:szCs w:val="24"/>
                <w:lang w:val="sq-AL"/>
              </w:rPr>
              <w:t>.</w:t>
            </w:r>
            <w:r w:rsidR="005F6398">
              <w:rPr>
                <w:rFonts w:ascii="Times New Roman" w:hAnsi="Times New Roman"/>
                <w:sz w:val="24"/>
                <w:szCs w:val="24"/>
                <w:lang w:val="sq-AL"/>
              </w:rPr>
              <w:t xml:space="preserve"> </w:t>
            </w:r>
            <w:r w:rsidR="00A72468" w:rsidRPr="0034175D">
              <w:rPr>
                <w:rFonts w:ascii="Times New Roman" w:hAnsi="Times New Roman"/>
                <w:sz w:val="24"/>
                <w:szCs w:val="24"/>
                <w:lang w:val="sq-AL"/>
              </w:rPr>
              <w:t>Ministria ka organizuar dy takime, ku është diskutuar drafti fillestar me grupet e interesit të prekura si dhe u ka dërguar atyre në formë elektronike (e-mail) draftin fillestar të projektligjit</w:t>
            </w:r>
            <w:r w:rsidR="007569D3" w:rsidRPr="0034175D">
              <w:rPr>
                <w:rFonts w:ascii="Times New Roman" w:hAnsi="Times New Roman"/>
                <w:sz w:val="24"/>
                <w:szCs w:val="24"/>
                <w:lang w:val="sq-AL"/>
              </w:rPr>
              <w:t xml:space="preserve">, </w:t>
            </w:r>
            <w:r w:rsidR="00987DA8" w:rsidRPr="008149CA">
              <w:rPr>
                <w:rFonts w:ascii="Times New Roman" w:hAnsi="Times New Roman"/>
                <w:sz w:val="24"/>
                <w:szCs w:val="24"/>
                <w:lang w:val="sq-AL"/>
              </w:rPr>
              <w:t>p</w:t>
            </w:r>
            <w:r w:rsidR="002E3128">
              <w:rPr>
                <w:rFonts w:ascii="Times New Roman" w:hAnsi="Times New Roman"/>
                <w:sz w:val="24"/>
                <w:szCs w:val="24"/>
                <w:lang w:val="sq-AL"/>
              </w:rPr>
              <w:t>ë</w:t>
            </w:r>
            <w:r w:rsidR="00987DA8" w:rsidRPr="008149CA">
              <w:rPr>
                <w:rFonts w:ascii="Times New Roman" w:hAnsi="Times New Roman"/>
                <w:sz w:val="24"/>
                <w:szCs w:val="24"/>
                <w:lang w:val="sq-AL"/>
              </w:rPr>
              <w:t>r t</w:t>
            </w:r>
            <w:r w:rsidR="002E3128">
              <w:rPr>
                <w:rFonts w:ascii="Times New Roman" w:hAnsi="Times New Roman"/>
                <w:sz w:val="24"/>
                <w:szCs w:val="24"/>
                <w:lang w:val="sq-AL"/>
              </w:rPr>
              <w:t>ë</w:t>
            </w:r>
            <w:r w:rsidR="00987DA8" w:rsidRPr="008149CA">
              <w:rPr>
                <w:rFonts w:ascii="Times New Roman" w:hAnsi="Times New Roman"/>
                <w:sz w:val="24"/>
                <w:szCs w:val="24"/>
                <w:lang w:val="sq-AL"/>
              </w:rPr>
              <w:t xml:space="preserve"> cil</w:t>
            </w:r>
            <w:r w:rsidR="002E3128">
              <w:rPr>
                <w:rFonts w:ascii="Times New Roman" w:hAnsi="Times New Roman"/>
                <w:sz w:val="24"/>
                <w:szCs w:val="24"/>
                <w:lang w:val="sq-AL"/>
              </w:rPr>
              <w:t>ë</w:t>
            </w:r>
            <w:r w:rsidR="00987DA8" w:rsidRPr="008149CA">
              <w:rPr>
                <w:rFonts w:ascii="Times New Roman" w:hAnsi="Times New Roman"/>
                <w:sz w:val="24"/>
                <w:szCs w:val="24"/>
                <w:lang w:val="sq-AL"/>
              </w:rPr>
              <w:t>n</w:t>
            </w:r>
            <w:r w:rsidR="00987DA8" w:rsidRPr="003810DC">
              <w:rPr>
                <w:rFonts w:ascii="Times New Roman" w:hAnsi="Times New Roman"/>
                <w:sz w:val="24"/>
                <w:lang w:val="sq-AL"/>
              </w:rPr>
              <w:t xml:space="preserve"> grupet e ineteresit </w:t>
            </w:r>
            <w:r w:rsidR="00987DA8" w:rsidRPr="008149CA">
              <w:rPr>
                <w:rFonts w:ascii="Times New Roman" w:hAnsi="Times New Roman"/>
                <w:sz w:val="24"/>
                <w:szCs w:val="24"/>
                <w:lang w:val="sq-AL"/>
              </w:rPr>
              <w:t>kan</w:t>
            </w:r>
            <w:r w:rsidR="002E3128">
              <w:rPr>
                <w:rFonts w:ascii="Times New Roman" w:hAnsi="Times New Roman"/>
                <w:sz w:val="24"/>
                <w:szCs w:val="24"/>
                <w:lang w:val="sq-AL"/>
              </w:rPr>
              <w:t>ë</w:t>
            </w:r>
            <w:r w:rsidR="00987DA8" w:rsidRPr="008149CA">
              <w:rPr>
                <w:rFonts w:ascii="Times New Roman" w:hAnsi="Times New Roman"/>
                <w:sz w:val="24"/>
                <w:szCs w:val="24"/>
                <w:lang w:val="sq-AL"/>
              </w:rPr>
              <w:t xml:space="preserve"> d</w:t>
            </w:r>
            <w:r w:rsidR="002E3128">
              <w:rPr>
                <w:rFonts w:ascii="Times New Roman" w:hAnsi="Times New Roman"/>
                <w:sz w:val="24"/>
                <w:szCs w:val="24"/>
                <w:lang w:val="sq-AL"/>
              </w:rPr>
              <w:t>ë</w:t>
            </w:r>
            <w:r w:rsidR="00987DA8" w:rsidRPr="008149CA">
              <w:rPr>
                <w:rFonts w:ascii="Times New Roman" w:hAnsi="Times New Roman"/>
                <w:sz w:val="24"/>
                <w:szCs w:val="24"/>
                <w:lang w:val="sq-AL"/>
              </w:rPr>
              <w:t>rguar</w:t>
            </w:r>
            <w:r w:rsidR="00987DA8" w:rsidRPr="003810DC">
              <w:rPr>
                <w:rFonts w:ascii="Times New Roman" w:hAnsi="Times New Roman"/>
                <w:sz w:val="24"/>
                <w:lang w:val="sq-AL"/>
              </w:rPr>
              <w:t xml:space="preserve"> mendimet e tyre</w:t>
            </w:r>
            <w:r w:rsidR="004014ED">
              <w:rPr>
                <w:rFonts w:ascii="Times New Roman" w:hAnsi="Times New Roman"/>
                <w:sz w:val="24"/>
                <w:szCs w:val="24"/>
                <w:lang w:val="sq-AL"/>
              </w:rPr>
              <w:t xml:space="preserve">. Mbas mbledhjes së komenteve është zhvilluar takimi në të cilin </w:t>
            </w:r>
            <w:r w:rsidR="004014ED" w:rsidRPr="00953CD2">
              <w:rPr>
                <w:rFonts w:ascii="Times New Roman" w:hAnsi="Times New Roman"/>
                <w:sz w:val="24"/>
                <w:szCs w:val="24"/>
                <w:lang w:val="sq-AL"/>
              </w:rPr>
              <w:t xml:space="preserve"> u diskutuan të gjitha nenet e projektligjit, për të cilat u ra</w:t>
            </w:r>
            <w:r w:rsidR="005F6398">
              <w:rPr>
                <w:rFonts w:ascii="Times New Roman" w:hAnsi="Times New Roman"/>
                <w:sz w:val="24"/>
                <w:szCs w:val="24"/>
                <w:lang w:val="sq-AL"/>
              </w:rPr>
              <w:t xml:space="preserve"> </w:t>
            </w:r>
            <w:r w:rsidR="004014ED" w:rsidRPr="00953CD2">
              <w:rPr>
                <w:rFonts w:ascii="Times New Roman" w:hAnsi="Times New Roman"/>
                <w:sz w:val="24"/>
                <w:szCs w:val="24"/>
                <w:lang w:val="sq-AL"/>
              </w:rPr>
              <w:t>parimisht dakord, me disa sugjerime sa i takon pë</w:t>
            </w:r>
            <w:r w:rsidR="004014ED">
              <w:rPr>
                <w:rFonts w:ascii="Times New Roman" w:hAnsi="Times New Roman"/>
                <w:sz w:val="24"/>
                <w:szCs w:val="24"/>
                <w:lang w:val="sq-AL"/>
              </w:rPr>
              <w:t>rkufizimeve</w:t>
            </w:r>
            <w:r w:rsidR="00DD437D" w:rsidRPr="00267FBA">
              <w:rPr>
                <w:rFonts w:ascii="Times New Roman" w:hAnsi="Times New Roman"/>
                <w:sz w:val="24"/>
                <w:szCs w:val="24"/>
                <w:lang w:val="sq-AL"/>
              </w:rPr>
              <w:t>,</w:t>
            </w:r>
            <w:r w:rsidR="00267FBA">
              <w:rPr>
                <w:rFonts w:ascii="Times New Roman" w:hAnsi="Times New Roman"/>
                <w:sz w:val="24"/>
                <w:szCs w:val="24"/>
                <w:lang w:val="sq-AL"/>
              </w:rPr>
              <w:t xml:space="preserve"> </w:t>
            </w:r>
            <w:r w:rsidR="00DD437D" w:rsidRPr="00267FBA">
              <w:rPr>
                <w:rFonts w:ascii="Times New Roman" w:hAnsi="Times New Roman"/>
                <w:sz w:val="24"/>
                <w:szCs w:val="24"/>
                <w:lang w:val="sq-AL"/>
              </w:rPr>
              <w:t>p</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r t</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 xml:space="preserve"> sqaruar m</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 xml:space="preserve"> mir</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 xml:space="preserve"> p</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rmbajtjen dhe zbatimin e sakt</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 xml:space="preserve"> t</w:t>
            </w:r>
            <w:r w:rsidR="00A87EE6" w:rsidRPr="00267FBA">
              <w:rPr>
                <w:rFonts w:ascii="Times New Roman" w:hAnsi="Times New Roman"/>
                <w:sz w:val="24"/>
                <w:szCs w:val="24"/>
                <w:lang w:val="sq-AL"/>
              </w:rPr>
              <w:t>ë</w:t>
            </w:r>
            <w:r w:rsidR="00DD437D" w:rsidRPr="00267FBA">
              <w:rPr>
                <w:rFonts w:ascii="Times New Roman" w:hAnsi="Times New Roman"/>
                <w:sz w:val="24"/>
                <w:szCs w:val="24"/>
                <w:lang w:val="sq-AL"/>
              </w:rPr>
              <w:t xml:space="preserve"> ligjit.</w:t>
            </w:r>
          </w:p>
          <w:p w14:paraId="6DD365E9" w14:textId="68A90728" w:rsidR="00084C78" w:rsidRDefault="00A72468" w:rsidP="007569D3">
            <w:pPr>
              <w:jc w:val="both"/>
              <w:rPr>
                <w:rFonts w:ascii="Times New Roman" w:hAnsi="Times New Roman"/>
                <w:sz w:val="24"/>
                <w:szCs w:val="24"/>
                <w:lang w:val="sq-AL"/>
              </w:rPr>
            </w:pPr>
            <w:r w:rsidRPr="0034175D">
              <w:rPr>
                <w:rFonts w:ascii="Times New Roman" w:hAnsi="Times New Roman"/>
                <w:sz w:val="24"/>
                <w:szCs w:val="24"/>
                <w:lang w:val="sq-AL"/>
              </w:rPr>
              <w:t xml:space="preserve">Konkretisht është rënë dakord </w:t>
            </w:r>
            <w:r w:rsidR="000A58AA">
              <w:rPr>
                <w:rFonts w:ascii="Times New Roman" w:hAnsi="Times New Roman"/>
                <w:sz w:val="24"/>
                <w:szCs w:val="24"/>
                <w:lang w:val="sq-AL"/>
              </w:rPr>
              <w:t xml:space="preserve">me AFADA-n </w:t>
            </w:r>
            <w:r w:rsidRPr="0034175D">
              <w:rPr>
                <w:rFonts w:ascii="Times New Roman" w:hAnsi="Times New Roman"/>
                <w:sz w:val="24"/>
                <w:szCs w:val="24"/>
                <w:lang w:val="sq-AL"/>
              </w:rPr>
              <w:t>që të gjitha produktet plehërues duhen regjistruar para se të vendosen në treg, pasi kjo realizon unifikim të rregullave edhe me vendet e rajonit si Serbia, Maqedonia e Veriut, Kosova dhe Mali i Zi. Gjithashtu, kjo ndikon në forcimin e gjurmueshmërisë së produkteve plehërues si dhe mënjanon parregullsitë në importimin, tregtimin dhe përdorimin e tyre. Është pasqyruar propozimi që procedura e regjistrimit të jetë sa më e shpejtë si dhe forcimi i kërkesave për kontrollin cilësor</w:t>
            </w:r>
            <w:r w:rsidR="00DD437D">
              <w:rPr>
                <w:rFonts w:ascii="Times New Roman" w:hAnsi="Times New Roman"/>
                <w:sz w:val="24"/>
                <w:szCs w:val="24"/>
                <w:lang w:val="sq-AL"/>
              </w:rPr>
              <w:t xml:space="preserve"> dhe sasior</w:t>
            </w:r>
            <w:r w:rsidRPr="0034175D">
              <w:rPr>
                <w:rFonts w:ascii="Times New Roman" w:hAnsi="Times New Roman"/>
                <w:sz w:val="24"/>
                <w:szCs w:val="24"/>
                <w:lang w:val="sq-AL"/>
              </w:rPr>
              <w:t xml:space="preserve"> të tyre, sidomos i </w:t>
            </w:r>
            <w:r w:rsidRPr="0034175D">
              <w:rPr>
                <w:rFonts w:ascii="Times New Roman" w:hAnsi="Times New Roman"/>
                <w:color w:val="000000" w:themeColor="text1"/>
                <w:sz w:val="24"/>
                <w:szCs w:val="24"/>
                <w:lang w:val="sq-AL"/>
              </w:rPr>
              <w:t>produkteve plehërues me përmbajtje substancash të dëmshme, të cilat mund të përbëjnë rrezik për sigurinë ose shëndetin e njerëzve, kafshëve</w:t>
            </w:r>
            <w:r w:rsidR="0020090B" w:rsidRPr="0034175D">
              <w:rPr>
                <w:rFonts w:ascii="Times New Roman" w:hAnsi="Times New Roman"/>
                <w:color w:val="000000" w:themeColor="text1"/>
                <w:sz w:val="24"/>
                <w:szCs w:val="24"/>
                <w:lang w:val="sq-AL"/>
              </w:rPr>
              <w:t>,</w:t>
            </w:r>
            <w:r w:rsidR="005F6398">
              <w:rPr>
                <w:rFonts w:ascii="Times New Roman" w:hAnsi="Times New Roman"/>
                <w:color w:val="000000" w:themeColor="text1"/>
                <w:sz w:val="24"/>
                <w:szCs w:val="24"/>
                <w:lang w:val="sq-AL"/>
              </w:rPr>
              <w:t xml:space="preserve"> </w:t>
            </w:r>
            <w:r w:rsidRPr="0034175D">
              <w:rPr>
                <w:rFonts w:ascii="Times New Roman" w:hAnsi="Times New Roman"/>
                <w:color w:val="000000" w:themeColor="text1"/>
                <w:sz w:val="24"/>
                <w:szCs w:val="24"/>
                <w:lang w:val="sq-AL"/>
              </w:rPr>
              <w:t xml:space="preserve">bimëve ose një rrezik për mjedisin </w:t>
            </w:r>
            <w:r w:rsidR="0020090B" w:rsidRPr="0034175D">
              <w:rPr>
                <w:rFonts w:ascii="Times New Roman" w:hAnsi="Times New Roman"/>
                <w:color w:val="000000" w:themeColor="text1"/>
                <w:sz w:val="24"/>
                <w:szCs w:val="24"/>
                <w:lang w:val="sq-AL"/>
              </w:rPr>
              <w:t>dhe</w:t>
            </w:r>
            <w:r w:rsidR="005F6398">
              <w:rPr>
                <w:rFonts w:ascii="Times New Roman" w:hAnsi="Times New Roman"/>
                <w:color w:val="000000" w:themeColor="text1"/>
                <w:sz w:val="24"/>
                <w:szCs w:val="24"/>
                <w:lang w:val="sq-AL"/>
              </w:rPr>
              <w:t xml:space="preserve"> </w:t>
            </w:r>
            <w:r w:rsidRPr="0034175D">
              <w:rPr>
                <w:rFonts w:ascii="Times New Roman" w:hAnsi="Times New Roman"/>
                <w:color w:val="000000" w:themeColor="text1"/>
                <w:sz w:val="24"/>
                <w:szCs w:val="24"/>
                <w:lang w:val="sq-AL"/>
              </w:rPr>
              <w:t>për sigurinë publike</w:t>
            </w:r>
            <w:r w:rsidRPr="0034175D">
              <w:rPr>
                <w:rFonts w:ascii="Times New Roman" w:hAnsi="Times New Roman"/>
                <w:sz w:val="24"/>
                <w:szCs w:val="24"/>
                <w:lang w:val="sq-AL"/>
              </w:rPr>
              <w:t>.</w:t>
            </w:r>
          </w:p>
          <w:p w14:paraId="61F98CB6" w14:textId="77777777" w:rsidR="000A58AA" w:rsidRDefault="000A58AA" w:rsidP="007569D3">
            <w:pPr>
              <w:jc w:val="both"/>
              <w:rPr>
                <w:rFonts w:ascii="Times New Roman" w:hAnsi="Times New Roman"/>
                <w:sz w:val="24"/>
                <w:szCs w:val="24"/>
                <w:lang w:val="sq-AL"/>
              </w:rPr>
            </w:pPr>
            <w:r>
              <w:rPr>
                <w:rFonts w:ascii="Times New Roman" w:hAnsi="Times New Roman"/>
                <w:sz w:val="24"/>
                <w:szCs w:val="24"/>
                <w:lang w:val="sq-AL"/>
              </w:rPr>
              <w:t>Nga disa p</w:t>
            </w:r>
            <w:r w:rsidR="002E3128">
              <w:rPr>
                <w:rFonts w:ascii="Times New Roman" w:hAnsi="Times New Roman"/>
                <w:sz w:val="24"/>
                <w:szCs w:val="24"/>
                <w:lang w:val="sq-AL"/>
              </w:rPr>
              <w:t>ë</w:t>
            </w:r>
            <w:r>
              <w:rPr>
                <w:rFonts w:ascii="Times New Roman" w:hAnsi="Times New Roman"/>
                <w:sz w:val="24"/>
                <w:szCs w:val="24"/>
                <w:lang w:val="sq-AL"/>
              </w:rPr>
              <w:t>rfaq</w:t>
            </w:r>
            <w:r w:rsidR="002E3128">
              <w:rPr>
                <w:rFonts w:ascii="Times New Roman" w:hAnsi="Times New Roman"/>
                <w:sz w:val="24"/>
                <w:szCs w:val="24"/>
                <w:lang w:val="sq-AL"/>
              </w:rPr>
              <w:t>ë</w:t>
            </w:r>
            <w:r>
              <w:rPr>
                <w:rFonts w:ascii="Times New Roman" w:hAnsi="Times New Roman"/>
                <w:sz w:val="24"/>
                <w:szCs w:val="24"/>
                <w:lang w:val="sq-AL"/>
              </w:rPr>
              <w:t>sues t</w:t>
            </w:r>
            <w:r w:rsidR="002E3128">
              <w:rPr>
                <w:rFonts w:ascii="Times New Roman" w:hAnsi="Times New Roman"/>
                <w:sz w:val="24"/>
                <w:szCs w:val="24"/>
                <w:lang w:val="sq-AL"/>
              </w:rPr>
              <w:t>ë</w:t>
            </w:r>
            <w:r>
              <w:rPr>
                <w:rFonts w:ascii="Times New Roman" w:hAnsi="Times New Roman"/>
                <w:sz w:val="24"/>
                <w:szCs w:val="24"/>
                <w:lang w:val="sq-AL"/>
              </w:rPr>
              <w:t xml:space="preserve"> grupeve t</w:t>
            </w:r>
            <w:r w:rsidR="002E3128">
              <w:rPr>
                <w:rFonts w:ascii="Times New Roman" w:hAnsi="Times New Roman"/>
                <w:sz w:val="24"/>
                <w:szCs w:val="24"/>
                <w:lang w:val="sq-AL"/>
              </w:rPr>
              <w:t>ë</w:t>
            </w:r>
            <w:r>
              <w:rPr>
                <w:rFonts w:ascii="Times New Roman" w:hAnsi="Times New Roman"/>
                <w:sz w:val="24"/>
                <w:szCs w:val="24"/>
                <w:lang w:val="sq-AL"/>
              </w:rPr>
              <w:t xml:space="preserve"> interesit </w:t>
            </w:r>
            <w:r w:rsidR="002E3128">
              <w:rPr>
                <w:rFonts w:ascii="Times New Roman" w:hAnsi="Times New Roman"/>
                <w:sz w:val="24"/>
                <w:szCs w:val="24"/>
                <w:lang w:val="sq-AL"/>
              </w:rPr>
              <w:t>ë</w:t>
            </w:r>
            <w:r>
              <w:rPr>
                <w:rFonts w:ascii="Times New Roman" w:hAnsi="Times New Roman"/>
                <w:sz w:val="24"/>
                <w:szCs w:val="24"/>
                <w:lang w:val="sq-AL"/>
              </w:rPr>
              <w:t>sht</w:t>
            </w:r>
            <w:r w:rsidR="002E3128">
              <w:rPr>
                <w:rFonts w:ascii="Times New Roman" w:hAnsi="Times New Roman"/>
                <w:sz w:val="24"/>
                <w:szCs w:val="24"/>
                <w:lang w:val="sq-AL"/>
              </w:rPr>
              <w:t>ë</w:t>
            </w:r>
            <w:r>
              <w:rPr>
                <w:rFonts w:ascii="Times New Roman" w:hAnsi="Times New Roman"/>
                <w:sz w:val="24"/>
                <w:szCs w:val="24"/>
                <w:lang w:val="sq-AL"/>
              </w:rPr>
              <w:t xml:space="preserve"> propozuar q</w:t>
            </w:r>
            <w:r w:rsidR="002E3128">
              <w:rPr>
                <w:rFonts w:ascii="Times New Roman" w:hAnsi="Times New Roman"/>
                <w:sz w:val="24"/>
                <w:szCs w:val="24"/>
                <w:lang w:val="sq-AL"/>
              </w:rPr>
              <w:t>ë</w:t>
            </w:r>
            <w:r>
              <w:rPr>
                <w:rFonts w:ascii="Times New Roman" w:hAnsi="Times New Roman"/>
                <w:sz w:val="24"/>
                <w:szCs w:val="24"/>
                <w:lang w:val="sq-AL"/>
              </w:rPr>
              <w:t xml:space="preserve"> n</w:t>
            </w:r>
            <w:r w:rsidR="002E3128">
              <w:rPr>
                <w:rFonts w:ascii="Times New Roman" w:hAnsi="Times New Roman"/>
                <w:sz w:val="24"/>
                <w:szCs w:val="24"/>
                <w:lang w:val="sq-AL"/>
              </w:rPr>
              <w:t>ë</w:t>
            </w:r>
            <w:r>
              <w:rPr>
                <w:rFonts w:ascii="Times New Roman" w:hAnsi="Times New Roman"/>
                <w:sz w:val="24"/>
                <w:szCs w:val="24"/>
                <w:lang w:val="sq-AL"/>
              </w:rPr>
              <w:t xml:space="preserve"> draft t</w:t>
            </w:r>
            <w:r w:rsidR="002E3128">
              <w:rPr>
                <w:rFonts w:ascii="Times New Roman" w:hAnsi="Times New Roman"/>
                <w:sz w:val="24"/>
                <w:szCs w:val="24"/>
                <w:lang w:val="sq-AL"/>
              </w:rPr>
              <w:t>ë</w:t>
            </w:r>
            <w:r>
              <w:rPr>
                <w:rFonts w:ascii="Times New Roman" w:hAnsi="Times New Roman"/>
                <w:sz w:val="24"/>
                <w:szCs w:val="24"/>
                <w:lang w:val="sq-AL"/>
              </w:rPr>
              <w:t xml:space="preserve"> zer</w:t>
            </w:r>
            <w:r w:rsidR="002E3128">
              <w:rPr>
                <w:rFonts w:ascii="Times New Roman" w:hAnsi="Times New Roman"/>
                <w:sz w:val="24"/>
                <w:szCs w:val="24"/>
                <w:lang w:val="sq-AL"/>
              </w:rPr>
              <w:t>ë</w:t>
            </w:r>
            <w:r>
              <w:rPr>
                <w:rFonts w:ascii="Times New Roman" w:hAnsi="Times New Roman"/>
                <w:sz w:val="24"/>
                <w:szCs w:val="24"/>
                <w:lang w:val="sq-AL"/>
              </w:rPr>
              <w:t xml:space="preserve"> vend t</w:t>
            </w:r>
            <w:r w:rsidR="002E3128">
              <w:rPr>
                <w:rFonts w:ascii="Times New Roman" w:hAnsi="Times New Roman"/>
                <w:sz w:val="24"/>
                <w:szCs w:val="24"/>
                <w:lang w:val="sq-AL"/>
              </w:rPr>
              <w:t>ë</w:t>
            </w:r>
            <w:r>
              <w:rPr>
                <w:rFonts w:ascii="Times New Roman" w:hAnsi="Times New Roman"/>
                <w:sz w:val="24"/>
                <w:szCs w:val="24"/>
                <w:lang w:val="sq-AL"/>
              </w:rPr>
              <w:t xml:space="preserve"> r</w:t>
            </w:r>
            <w:r w:rsidR="002E3128">
              <w:rPr>
                <w:rFonts w:ascii="Times New Roman" w:hAnsi="Times New Roman"/>
                <w:sz w:val="24"/>
                <w:szCs w:val="24"/>
                <w:lang w:val="sq-AL"/>
              </w:rPr>
              <w:t>ë</w:t>
            </w:r>
            <w:r>
              <w:rPr>
                <w:rFonts w:ascii="Times New Roman" w:hAnsi="Times New Roman"/>
                <w:sz w:val="24"/>
                <w:szCs w:val="24"/>
                <w:lang w:val="sq-AL"/>
              </w:rPr>
              <w:t>nd</w:t>
            </w:r>
            <w:r w:rsidR="002E3128">
              <w:rPr>
                <w:rFonts w:ascii="Times New Roman" w:hAnsi="Times New Roman"/>
                <w:sz w:val="24"/>
                <w:szCs w:val="24"/>
                <w:lang w:val="sq-AL"/>
              </w:rPr>
              <w:t>ë</w:t>
            </w:r>
            <w:r>
              <w:rPr>
                <w:rFonts w:ascii="Times New Roman" w:hAnsi="Times New Roman"/>
                <w:sz w:val="24"/>
                <w:szCs w:val="24"/>
                <w:lang w:val="sq-AL"/>
              </w:rPr>
              <w:t>sish</w:t>
            </w:r>
            <w:r w:rsidR="002E3128">
              <w:rPr>
                <w:rFonts w:ascii="Times New Roman" w:hAnsi="Times New Roman"/>
                <w:sz w:val="24"/>
                <w:szCs w:val="24"/>
                <w:lang w:val="sq-AL"/>
              </w:rPr>
              <w:t>ë</w:t>
            </w:r>
            <w:r>
              <w:rPr>
                <w:rFonts w:ascii="Times New Roman" w:hAnsi="Times New Roman"/>
                <w:sz w:val="24"/>
                <w:szCs w:val="24"/>
                <w:lang w:val="sq-AL"/>
              </w:rPr>
              <w:t>m edhe prodhimi n</w:t>
            </w:r>
            <w:r w:rsidR="002E3128">
              <w:rPr>
                <w:rFonts w:ascii="Times New Roman" w:hAnsi="Times New Roman"/>
                <w:sz w:val="24"/>
                <w:szCs w:val="24"/>
                <w:lang w:val="sq-AL"/>
              </w:rPr>
              <w:t>ë</w:t>
            </w:r>
            <w:r>
              <w:rPr>
                <w:rFonts w:ascii="Times New Roman" w:hAnsi="Times New Roman"/>
                <w:sz w:val="24"/>
                <w:szCs w:val="24"/>
                <w:lang w:val="sq-AL"/>
              </w:rPr>
              <w:t xml:space="preserve"> vend i produkteve pleh</w:t>
            </w:r>
            <w:r w:rsidR="002E3128">
              <w:rPr>
                <w:rFonts w:ascii="Times New Roman" w:hAnsi="Times New Roman"/>
                <w:sz w:val="24"/>
                <w:szCs w:val="24"/>
                <w:lang w:val="sq-AL"/>
              </w:rPr>
              <w:t>ë</w:t>
            </w:r>
            <w:r>
              <w:rPr>
                <w:rFonts w:ascii="Times New Roman" w:hAnsi="Times New Roman"/>
                <w:sz w:val="24"/>
                <w:szCs w:val="24"/>
                <w:lang w:val="sq-AL"/>
              </w:rPr>
              <w:t>rues.</w:t>
            </w:r>
          </w:p>
          <w:p w14:paraId="3D97FFB4" w14:textId="677A6F8B" w:rsidR="00CE3030" w:rsidRPr="000A58AA" w:rsidRDefault="004014ED" w:rsidP="00267FBA">
            <w:pPr>
              <w:jc w:val="both"/>
              <w:rPr>
                <w:rFonts w:ascii="Times New Roman" w:hAnsi="Times New Roman"/>
                <w:sz w:val="24"/>
                <w:szCs w:val="24"/>
                <w:lang w:val="sq-AL"/>
              </w:rPr>
            </w:pPr>
            <w:r>
              <w:rPr>
                <w:rFonts w:ascii="Times New Roman" w:hAnsi="Times New Roman"/>
                <w:sz w:val="24"/>
                <w:szCs w:val="24"/>
                <w:lang w:val="it-IT"/>
              </w:rPr>
              <w:t xml:space="preserve"> Më datë 8.10.2018 projektligji “Për produktet plehëruese” së bashku me dokumentacionin shoqërues janë publikuar për konsultim publik në Regjistrin elektronik të  Konsultimit Publik në </w:t>
            </w:r>
            <w:r w:rsidR="00267FBA">
              <w:rPr>
                <w:rFonts w:ascii="Times New Roman" w:hAnsi="Times New Roman"/>
                <w:sz w:val="24"/>
                <w:szCs w:val="24"/>
                <w:lang w:val="it-IT"/>
              </w:rPr>
              <w:t>ë</w:t>
            </w:r>
            <w:r>
              <w:rPr>
                <w:rFonts w:ascii="Times New Roman" w:hAnsi="Times New Roman"/>
                <w:sz w:val="24"/>
                <w:szCs w:val="24"/>
                <w:lang w:val="it-IT"/>
              </w:rPr>
              <w:t xml:space="preserve">ebsite </w:t>
            </w:r>
            <w:hyperlink r:id="rId11" w:history="1">
              <w:r w:rsidR="00267FBA" w:rsidRPr="006227F5">
                <w:rPr>
                  <w:rStyle w:val="Hyperlink"/>
                  <w:rFonts w:ascii="Times New Roman" w:hAnsi="Times New Roman"/>
                  <w:sz w:val="24"/>
                  <w:szCs w:val="24"/>
                  <w:lang w:val="it-IT"/>
                </w:rPr>
                <w:t>http://www.konsultimipublik.gov.al</w:t>
              </w:r>
            </w:hyperlink>
            <w:r>
              <w:rPr>
                <w:rFonts w:ascii="Times New Roman" w:hAnsi="Times New Roman"/>
                <w:sz w:val="24"/>
                <w:szCs w:val="24"/>
                <w:lang w:val="it-IT"/>
              </w:rPr>
              <w:t xml:space="preserve">. </w:t>
            </w:r>
          </w:p>
        </w:tc>
      </w:tr>
      <w:tr w:rsidR="00A84726" w:rsidRPr="00F41184" w14:paraId="31A823BF" w14:textId="77777777" w:rsidTr="00C32293">
        <w:tc>
          <w:tcPr>
            <w:tcW w:w="9378" w:type="dxa"/>
            <w:gridSpan w:val="3"/>
            <w:tcBorders>
              <w:top w:val="single" w:sz="4" w:space="0" w:color="000000"/>
              <w:left w:val="single" w:sz="4" w:space="0" w:color="000000"/>
              <w:bottom w:val="single" w:sz="4" w:space="0" w:color="000000"/>
              <w:right w:val="single" w:sz="4" w:space="0" w:color="000000"/>
            </w:tcBorders>
          </w:tcPr>
          <w:p w14:paraId="35B8EFC5" w14:textId="77777777" w:rsidR="008B5D47" w:rsidRDefault="008B5D47" w:rsidP="0054534E">
            <w:pPr>
              <w:jc w:val="both"/>
              <w:rPr>
                <w:rFonts w:ascii="Times New Roman" w:hAnsi="Times New Roman"/>
                <w:b/>
                <w:lang w:val="sq-AL"/>
              </w:rPr>
            </w:pPr>
          </w:p>
          <w:p w14:paraId="12D33987" w14:textId="77777777" w:rsidR="00A84726" w:rsidRPr="00921F30" w:rsidRDefault="00CA1086" w:rsidP="0054534E">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4C52A52B" w14:textId="77777777" w:rsidR="008428C8" w:rsidRDefault="00CA1086" w:rsidP="0054534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19973425" w14:textId="77777777" w:rsidR="00B00119" w:rsidRDefault="00B00119" w:rsidP="0054534E">
            <w:pPr>
              <w:jc w:val="both"/>
              <w:rPr>
                <w:rFonts w:ascii="Times New Roman" w:hAnsi="Times New Roman"/>
                <w:color w:val="FF0000"/>
                <w:sz w:val="24"/>
                <w:szCs w:val="24"/>
                <w:lang w:val="sq-AL"/>
              </w:rPr>
            </w:pPr>
          </w:p>
          <w:p w14:paraId="58B83AE5" w14:textId="4D1CB5ED" w:rsidR="00EF507E" w:rsidRDefault="00B77711" w:rsidP="0054534E">
            <w:pPr>
              <w:pStyle w:val="NoSpacing"/>
              <w:jc w:val="both"/>
              <w:rPr>
                <w:rFonts w:ascii="Times New Roman" w:hAnsi="Times New Roman"/>
                <w:sz w:val="24"/>
                <w:szCs w:val="24"/>
                <w:lang w:val="sq-AL"/>
              </w:rPr>
            </w:pPr>
            <w:r w:rsidRPr="004A7ED5">
              <w:rPr>
                <w:rFonts w:ascii="Times New Roman" w:hAnsi="Times New Roman"/>
                <w:sz w:val="24"/>
                <w:szCs w:val="24"/>
                <w:lang w:val="sq-AL"/>
              </w:rPr>
              <w:t>Zbatimi dhe monitorimi do t</w:t>
            </w:r>
            <w:r w:rsidR="00814181" w:rsidRPr="004A7ED5">
              <w:rPr>
                <w:rFonts w:ascii="Times New Roman" w:hAnsi="Times New Roman"/>
                <w:sz w:val="24"/>
                <w:szCs w:val="24"/>
                <w:lang w:val="sq-AL"/>
              </w:rPr>
              <w:t>ë</w:t>
            </w:r>
            <w:r w:rsidRPr="004A7ED5">
              <w:rPr>
                <w:rFonts w:ascii="Times New Roman" w:hAnsi="Times New Roman"/>
                <w:sz w:val="24"/>
                <w:szCs w:val="24"/>
                <w:lang w:val="sq-AL"/>
              </w:rPr>
              <w:t xml:space="preserve"> realizohen sipas p</w:t>
            </w:r>
            <w:r w:rsidR="00814181" w:rsidRPr="004A7ED5">
              <w:rPr>
                <w:rFonts w:ascii="Times New Roman" w:hAnsi="Times New Roman"/>
                <w:sz w:val="24"/>
                <w:szCs w:val="24"/>
                <w:lang w:val="sq-AL"/>
              </w:rPr>
              <w:t>ë</w:t>
            </w:r>
            <w:r w:rsidRPr="004A7ED5">
              <w:rPr>
                <w:rFonts w:ascii="Times New Roman" w:hAnsi="Times New Roman"/>
                <w:sz w:val="24"/>
                <w:szCs w:val="24"/>
                <w:lang w:val="sq-AL"/>
              </w:rPr>
              <w:t>rcaktimeve t</w:t>
            </w:r>
            <w:r w:rsidR="00814181" w:rsidRPr="004A7ED5">
              <w:rPr>
                <w:rFonts w:ascii="Times New Roman" w:hAnsi="Times New Roman"/>
                <w:sz w:val="24"/>
                <w:szCs w:val="24"/>
                <w:lang w:val="sq-AL"/>
              </w:rPr>
              <w:t>ë</w:t>
            </w:r>
            <w:r w:rsidRPr="004A7ED5">
              <w:rPr>
                <w:rFonts w:ascii="Times New Roman" w:hAnsi="Times New Roman"/>
                <w:sz w:val="24"/>
                <w:szCs w:val="24"/>
                <w:lang w:val="sq-AL"/>
              </w:rPr>
              <w:t xml:space="preserve"> dispozitave t</w:t>
            </w:r>
            <w:r w:rsidR="00814181" w:rsidRPr="004A7ED5">
              <w:rPr>
                <w:rFonts w:ascii="Times New Roman" w:hAnsi="Times New Roman"/>
                <w:sz w:val="24"/>
                <w:szCs w:val="24"/>
                <w:lang w:val="sq-AL"/>
              </w:rPr>
              <w:t>ë</w:t>
            </w:r>
            <w:r w:rsidRPr="004A7ED5">
              <w:rPr>
                <w:rFonts w:ascii="Times New Roman" w:hAnsi="Times New Roman"/>
                <w:sz w:val="24"/>
                <w:szCs w:val="24"/>
                <w:lang w:val="sq-AL"/>
              </w:rPr>
              <w:t xml:space="preserve"> projektligjit</w:t>
            </w:r>
            <w:r w:rsidR="008418B0">
              <w:rPr>
                <w:rFonts w:ascii="Times New Roman" w:hAnsi="Times New Roman"/>
                <w:sz w:val="24"/>
                <w:szCs w:val="24"/>
                <w:lang w:val="sq-AL"/>
              </w:rPr>
              <w:t xml:space="preserve"> </w:t>
            </w:r>
            <w:r w:rsidR="008F5CAB">
              <w:rPr>
                <w:rFonts w:ascii="Times New Roman" w:hAnsi="Times New Roman"/>
                <w:sz w:val="24"/>
                <w:szCs w:val="24"/>
                <w:lang w:val="sq-AL"/>
              </w:rPr>
              <w:t xml:space="preserve">dhe </w:t>
            </w:r>
            <w:r w:rsidR="008F5CAB" w:rsidRPr="00953CD2">
              <w:rPr>
                <w:rFonts w:ascii="Times New Roman" w:hAnsi="Times New Roman"/>
                <w:sz w:val="24"/>
                <w:szCs w:val="24"/>
                <w:lang w:val="sq-AL"/>
              </w:rPr>
              <w:t>do të plotësohet me miratimin e akteve nënligjore që do të miratohen në zbati</w:t>
            </w:r>
            <w:r w:rsidR="008F5CAB">
              <w:rPr>
                <w:rFonts w:ascii="Times New Roman" w:hAnsi="Times New Roman"/>
                <w:sz w:val="24"/>
                <w:szCs w:val="24"/>
                <w:lang w:val="sq-AL"/>
              </w:rPr>
              <w:t>m</w:t>
            </w:r>
            <w:r w:rsidR="008F5CAB" w:rsidRPr="00953CD2">
              <w:rPr>
                <w:rFonts w:ascii="Times New Roman" w:hAnsi="Times New Roman"/>
                <w:sz w:val="24"/>
                <w:szCs w:val="24"/>
                <w:lang w:val="sq-AL"/>
              </w:rPr>
              <w:t xml:space="preserve"> të këtij ligji</w:t>
            </w:r>
            <w:r w:rsidR="00EF507E">
              <w:rPr>
                <w:rFonts w:ascii="Times New Roman" w:hAnsi="Times New Roman"/>
                <w:sz w:val="24"/>
                <w:szCs w:val="24"/>
                <w:lang w:val="sq-AL"/>
              </w:rPr>
              <w:t>,</w:t>
            </w:r>
            <w:r w:rsidR="002832EA">
              <w:rPr>
                <w:rFonts w:ascii="Times New Roman" w:hAnsi="Times New Roman"/>
                <w:sz w:val="24"/>
                <w:szCs w:val="24"/>
                <w:lang w:val="sq-AL"/>
              </w:rPr>
              <w:t xml:space="preserve"> </w:t>
            </w:r>
            <w:r w:rsidR="00C80709">
              <w:rPr>
                <w:rFonts w:ascii="Times New Roman" w:hAnsi="Times New Roman"/>
                <w:sz w:val="24"/>
                <w:szCs w:val="24"/>
                <w:lang w:val="sq-AL"/>
              </w:rPr>
              <w:t>ku nga 15 akte, citojm</w:t>
            </w:r>
            <w:r w:rsidR="00A87EE6">
              <w:rPr>
                <w:rFonts w:ascii="Times New Roman" w:hAnsi="Times New Roman"/>
                <w:sz w:val="24"/>
                <w:szCs w:val="24"/>
                <w:lang w:val="sq-AL"/>
              </w:rPr>
              <w:t>ë</w:t>
            </w:r>
            <w:r w:rsidR="00C80709">
              <w:rPr>
                <w:rFonts w:ascii="Times New Roman" w:hAnsi="Times New Roman"/>
                <w:sz w:val="24"/>
                <w:szCs w:val="24"/>
                <w:lang w:val="sq-AL"/>
              </w:rPr>
              <w:t xml:space="preserve"> 2 prej tyre, t</w:t>
            </w:r>
            <w:r w:rsidR="00A87EE6">
              <w:rPr>
                <w:rFonts w:ascii="Times New Roman" w:hAnsi="Times New Roman"/>
                <w:sz w:val="24"/>
                <w:szCs w:val="24"/>
                <w:lang w:val="sq-AL"/>
              </w:rPr>
              <w:t>ë</w:t>
            </w:r>
            <w:r w:rsidR="00C80709">
              <w:rPr>
                <w:rFonts w:ascii="Times New Roman" w:hAnsi="Times New Roman"/>
                <w:sz w:val="24"/>
                <w:szCs w:val="24"/>
                <w:lang w:val="sq-AL"/>
              </w:rPr>
              <w:t xml:space="preserve"> lidhura me zbatimin dhe monitorimin, </w:t>
            </w:r>
            <w:r w:rsidR="002832EA">
              <w:rPr>
                <w:rFonts w:ascii="Times New Roman" w:hAnsi="Times New Roman"/>
                <w:sz w:val="24"/>
                <w:szCs w:val="24"/>
                <w:lang w:val="sq-AL"/>
              </w:rPr>
              <w:t xml:space="preserve">si: </w:t>
            </w:r>
          </w:p>
          <w:p w14:paraId="2EB839A9" w14:textId="22B5574F" w:rsidR="00F824AB" w:rsidRPr="008149CA" w:rsidRDefault="002832EA" w:rsidP="008149CA">
            <w:pPr>
              <w:pStyle w:val="NoSpacing"/>
              <w:numPr>
                <w:ilvl w:val="0"/>
                <w:numId w:val="51"/>
              </w:numPr>
              <w:jc w:val="both"/>
              <w:rPr>
                <w:rFonts w:ascii="Times New Roman" w:hAnsi="Times New Roman"/>
                <w:sz w:val="24"/>
                <w:szCs w:val="24"/>
              </w:rPr>
            </w:pPr>
            <w:r w:rsidRPr="008149CA">
              <w:rPr>
                <w:rFonts w:ascii="Times New Roman" w:hAnsi="Times New Roman"/>
                <w:sz w:val="24"/>
                <w:szCs w:val="24"/>
              </w:rPr>
              <w:t>P</w:t>
            </w:r>
            <w:r w:rsidR="002E3128" w:rsidRPr="008149CA">
              <w:rPr>
                <w:rFonts w:ascii="Times New Roman" w:hAnsi="Times New Roman"/>
                <w:sz w:val="24"/>
                <w:szCs w:val="24"/>
              </w:rPr>
              <w:t>ë</w:t>
            </w:r>
            <w:r w:rsidRPr="008149CA">
              <w:rPr>
                <w:rFonts w:ascii="Times New Roman" w:hAnsi="Times New Roman"/>
                <w:sz w:val="24"/>
                <w:szCs w:val="24"/>
              </w:rPr>
              <w:t>rcaktimi i r</w:t>
            </w:r>
            <w:r w:rsidR="002E3128" w:rsidRPr="008149CA">
              <w:rPr>
                <w:rFonts w:ascii="Times New Roman" w:hAnsi="Times New Roman"/>
                <w:sz w:val="24"/>
                <w:szCs w:val="24"/>
              </w:rPr>
              <w:t>r</w:t>
            </w:r>
            <w:r w:rsidRPr="008149CA">
              <w:rPr>
                <w:rFonts w:ascii="Times New Roman" w:hAnsi="Times New Roman"/>
                <w:sz w:val="24"/>
                <w:szCs w:val="24"/>
              </w:rPr>
              <w:t>egullave për ruajtjen, ambalazhimin, etiketimin dhe përdorimin e produkteve plehërues;</w:t>
            </w:r>
          </w:p>
          <w:p w14:paraId="5822C313" w14:textId="700F6220" w:rsidR="00EF507E" w:rsidRPr="005C1FC2" w:rsidRDefault="002832EA" w:rsidP="003810DC">
            <w:pPr>
              <w:pStyle w:val="NoSpacing"/>
              <w:ind w:left="720"/>
              <w:jc w:val="both"/>
              <w:rPr>
                <w:rFonts w:ascii="Times New Roman" w:hAnsi="Times New Roman"/>
                <w:color w:val="FF0000"/>
                <w:sz w:val="24"/>
                <w:szCs w:val="24"/>
              </w:rPr>
            </w:pPr>
            <w:r w:rsidRPr="001E545B">
              <w:rPr>
                <w:rFonts w:ascii="Times New Roman" w:hAnsi="Times New Roman"/>
                <w:sz w:val="24"/>
                <w:szCs w:val="24"/>
              </w:rPr>
              <w:t>Kërkesat paraprake për miratimin e prodhimit, kërkesat për mbajtësin e miratimit të prodhimit dhe detyrimet e prodhuesit në vend</w:t>
            </w:r>
          </w:p>
          <w:p w14:paraId="48A293A2" w14:textId="21E33E47" w:rsidR="004A7ED5" w:rsidRPr="008E0468" w:rsidRDefault="004A7ED5" w:rsidP="0054534E">
            <w:pPr>
              <w:pStyle w:val="NoSpacing"/>
              <w:jc w:val="both"/>
              <w:rPr>
                <w:rFonts w:ascii="Times New Roman" w:hAnsi="Times New Roman"/>
                <w:color w:val="000000" w:themeColor="text1"/>
                <w:sz w:val="24"/>
                <w:szCs w:val="24"/>
                <w:lang w:val="sq-AL"/>
              </w:rPr>
            </w:pPr>
            <w:r w:rsidRPr="008E0468">
              <w:rPr>
                <w:rFonts w:ascii="Times New Roman" w:hAnsi="Times New Roman"/>
                <w:color w:val="000000" w:themeColor="text1"/>
                <w:sz w:val="24"/>
                <w:szCs w:val="24"/>
                <w:lang w:val="sq-AL"/>
              </w:rPr>
              <w:t xml:space="preserve">Strukturat përgjegjëse për zbatimin e këtij ligji dhe të akteve nënligjore në zbatim të tij, janë: </w:t>
            </w:r>
          </w:p>
          <w:p w14:paraId="20067EA0" w14:textId="1934659B" w:rsidR="004A7ED5" w:rsidRPr="008E0468" w:rsidRDefault="004A7ED5" w:rsidP="0054534E">
            <w:pPr>
              <w:pStyle w:val="CommentText"/>
              <w:jc w:val="both"/>
              <w:rPr>
                <w:rFonts w:ascii="Times New Roman" w:hAnsi="Times New Roman"/>
                <w:color w:val="000000" w:themeColor="text1"/>
                <w:sz w:val="24"/>
                <w:szCs w:val="24"/>
                <w:lang w:val="sq-AL"/>
              </w:rPr>
            </w:pPr>
            <w:r w:rsidRPr="008E0468">
              <w:rPr>
                <w:rFonts w:ascii="Times New Roman" w:hAnsi="Times New Roman"/>
                <w:color w:val="000000" w:themeColor="text1"/>
                <w:sz w:val="24"/>
                <w:szCs w:val="24"/>
                <w:lang w:val="sq-AL"/>
              </w:rPr>
              <w:tab/>
              <w:t>a) Drejtoria përgjegjëse për produktet plehërues (</w:t>
            </w:r>
            <w:r w:rsidRPr="008E0468">
              <w:rPr>
                <w:rFonts w:ascii="Times New Roman" w:hAnsi="Times New Roman"/>
                <w:sz w:val="24"/>
                <w:szCs w:val="24"/>
                <w:lang w:val="sq-AL"/>
              </w:rPr>
              <w:t>DPPP</w:t>
            </w:r>
            <w:r w:rsidRPr="008E0468">
              <w:rPr>
                <w:rFonts w:ascii="Times New Roman" w:hAnsi="Times New Roman"/>
                <w:color w:val="000000" w:themeColor="text1"/>
                <w:sz w:val="24"/>
                <w:szCs w:val="24"/>
                <w:lang w:val="sq-AL"/>
              </w:rPr>
              <w:t>) në ministri;</w:t>
            </w:r>
          </w:p>
          <w:p w14:paraId="3434929F" w14:textId="0A2AA814" w:rsidR="004A7ED5" w:rsidRPr="008E0468" w:rsidRDefault="004A7ED5" w:rsidP="0054534E">
            <w:pPr>
              <w:pStyle w:val="CommentText"/>
              <w:ind w:left="990" w:hanging="270"/>
              <w:jc w:val="both"/>
              <w:rPr>
                <w:rFonts w:ascii="Times New Roman" w:hAnsi="Times New Roman"/>
                <w:sz w:val="24"/>
                <w:szCs w:val="24"/>
                <w:lang w:val="sq-AL"/>
              </w:rPr>
            </w:pPr>
            <w:r w:rsidRPr="008E0468">
              <w:rPr>
                <w:rFonts w:ascii="Times New Roman" w:hAnsi="Times New Roman"/>
                <w:color w:val="000000" w:themeColor="text1"/>
                <w:sz w:val="24"/>
                <w:szCs w:val="24"/>
                <w:lang w:val="sq-AL"/>
              </w:rPr>
              <w:t xml:space="preserve">b) </w:t>
            </w:r>
            <w:r w:rsidRPr="008E0468">
              <w:rPr>
                <w:rFonts w:ascii="Times New Roman" w:hAnsi="Times New Roman"/>
                <w:sz w:val="24"/>
                <w:szCs w:val="24"/>
                <w:lang w:val="sq-AL"/>
              </w:rPr>
              <w:t xml:space="preserve">Shërbimi i mbrojtjes së bimëve pranë </w:t>
            </w:r>
            <w:r w:rsidR="00AC4A63" w:rsidRPr="008E0468">
              <w:rPr>
                <w:rFonts w:ascii="Times New Roman" w:hAnsi="Times New Roman"/>
                <w:sz w:val="24"/>
                <w:szCs w:val="24"/>
                <w:lang w:val="sq-AL"/>
              </w:rPr>
              <w:t xml:space="preserve">Agjencisë Rajonale </w:t>
            </w:r>
            <w:r w:rsidRPr="008E0468">
              <w:rPr>
                <w:rFonts w:ascii="Times New Roman" w:hAnsi="Times New Roman"/>
                <w:sz w:val="24"/>
                <w:szCs w:val="24"/>
                <w:lang w:val="sq-AL"/>
              </w:rPr>
              <w:t xml:space="preserve">të </w:t>
            </w:r>
            <w:r w:rsidR="00AC4A63" w:rsidRPr="008E0468">
              <w:rPr>
                <w:rFonts w:ascii="Times New Roman" w:hAnsi="Times New Roman"/>
                <w:sz w:val="24"/>
                <w:szCs w:val="24"/>
                <w:lang w:val="sq-AL"/>
              </w:rPr>
              <w:t xml:space="preserve">Shërbimit Veterinar </w:t>
            </w:r>
            <w:r w:rsidRPr="008E0468">
              <w:rPr>
                <w:rFonts w:ascii="Times New Roman" w:hAnsi="Times New Roman"/>
                <w:sz w:val="24"/>
                <w:szCs w:val="24"/>
                <w:lang w:val="sq-AL"/>
              </w:rPr>
              <w:t xml:space="preserve">dhe </w:t>
            </w:r>
            <w:r w:rsidR="00AC4A63" w:rsidRPr="008E0468">
              <w:rPr>
                <w:rFonts w:ascii="Times New Roman" w:hAnsi="Times New Roman"/>
                <w:sz w:val="24"/>
                <w:szCs w:val="24"/>
                <w:lang w:val="sq-AL"/>
              </w:rPr>
              <w:t xml:space="preserve">Mbrojtjes </w:t>
            </w:r>
            <w:r w:rsidRPr="008E0468">
              <w:rPr>
                <w:rFonts w:ascii="Times New Roman" w:hAnsi="Times New Roman"/>
                <w:sz w:val="24"/>
                <w:szCs w:val="24"/>
                <w:lang w:val="sq-AL"/>
              </w:rPr>
              <w:t xml:space="preserve">së </w:t>
            </w:r>
            <w:r w:rsidR="00AC4A63" w:rsidRPr="008E0468">
              <w:rPr>
                <w:rFonts w:ascii="Times New Roman" w:hAnsi="Times New Roman"/>
                <w:sz w:val="24"/>
                <w:szCs w:val="24"/>
                <w:lang w:val="sq-AL"/>
              </w:rPr>
              <w:t>Bimëve</w:t>
            </w:r>
            <w:r w:rsidR="00F80C72" w:rsidRPr="008E0468">
              <w:rPr>
                <w:rFonts w:ascii="Times New Roman" w:hAnsi="Times New Roman"/>
                <w:sz w:val="24"/>
                <w:szCs w:val="24"/>
                <w:lang w:val="sq-AL"/>
              </w:rPr>
              <w:t xml:space="preserve"> në 4 rajonet </w:t>
            </w:r>
            <w:r w:rsidRPr="008E0468">
              <w:rPr>
                <w:rFonts w:ascii="Times New Roman" w:hAnsi="Times New Roman"/>
                <w:sz w:val="24"/>
                <w:szCs w:val="24"/>
                <w:lang w:val="sq-AL"/>
              </w:rPr>
              <w:t>(ARSHVMB);</w:t>
            </w:r>
          </w:p>
          <w:p w14:paraId="5FE9B713" w14:textId="77777777" w:rsidR="004A7ED5" w:rsidRPr="008E0468" w:rsidRDefault="004A7ED5" w:rsidP="0054534E">
            <w:pPr>
              <w:pStyle w:val="NoSpacing"/>
              <w:ind w:left="720"/>
              <w:jc w:val="both"/>
              <w:rPr>
                <w:rFonts w:ascii="Times New Roman" w:hAnsi="Times New Roman"/>
                <w:color w:val="000000" w:themeColor="text1"/>
                <w:sz w:val="24"/>
                <w:szCs w:val="24"/>
                <w:lang w:val="it-IT"/>
              </w:rPr>
            </w:pPr>
            <w:r w:rsidRPr="008E0468">
              <w:rPr>
                <w:rFonts w:ascii="Times New Roman" w:hAnsi="Times New Roman"/>
                <w:color w:val="000000" w:themeColor="text1"/>
                <w:sz w:val="24"/>
                <w:szCs w:val="24"/>
                <w:lang w:val="it-IT"/>
              </w:rPr>
              <w:t>c) Komisioni i regjistrimit të produkteve plehërues (KRPP);</w:t>
            </w:r>
          </w:p>
          <w:p w14:paraId="24214186" w14:textId="77777777" w:rsidR="0006664C" w:rsidRPr="008E0468" w:rsidRDefault="004A7ED5" w:rsidP="0054534E">
            <w:pPr>
              <w:jc w:val="both"/>
              <w:rPr>
                <w:rFonts w:ascii="Times New Roman" w:hAnsi="Times New Roman"/>
                <w:color w:val="000000" w:themeColor="text1"/>
                <w:sz w:val="24"/>
                <w:szCs w:val="24"/>
                <w:lang w:val="it-IT"/>
              </w:rPr>
            </w:pPr>
            <w:r w:rsidRPr="008E0468">
              <w:rPr>
                <w:rFonts w:ascii="Times New Roman" w:hAnsi="Times New Roman"/>
                <w:color w:val="000000" w:themeColor="text1"/>
                <w:sz w:val="24"/>
                <w:szCs w:val="24"/>
                <w:lang w:val="it-IT"/>
              </w:rPr>
              <w:tab/>
              <w:t>ç) Laboratori kombëtar i referencës dhe laboratorët e miratuar të kontrollit.</w:t>
            </w:r>
          </w:p>
          <w:p w14:paraId="2ADB818E" w14:textId="07839F44" w:rsidR="004A7ED5" w:rsidRPr="008E0468" w:rsidRDefault="004A7ED5" w:rsidP="0054534E">
            <w:pPr>
              <w:pStyle w:val="CommentText"/>
              <w:jc w:val="both"/>
              <w:rPr>
                <w:rFonts w:ascii="Times New Roman" w:hAnsi="Times New Roman"/>
                <w:color w:val="000000" w:themeColor="text1"/>
                <w:sz w:val="24"/>
                <w:szCs w:val="24"/>
                <w:lang w:val="it-IT"/>
              </w:rPr>
            </w:pPr>
            <w:r w:rsidRPr="008E0468">
              <w:rPr>
                <w:rFonts w:ascii="Times New Roman" w:hAnsi="Times New Roman"/>
                <w:color w:val="000000" w:themeColor="text1"/>
                <w:sz w:val="24"/>
                <w:szCs w:val="24"/>
                <w:lang w:val="it-IT"/>
              </w:rPr>
              <w:t>Drejtoria përgjegjëse për produktet plehërues është drejtoria përgjegjëse</w:t>
            </w:r>
            <w:r w:rsidR="005C1FC2">
              <w:rPr>
                <w:rFonts w:ascii="Times New Roman" w:hAnsi="Times New Roman"/>
                <w:color w:val="000000" w:themeColor="text1"/>
                <w:sz w:val="24"/>
                <w:szCs w:val="24"/>
                <w:lang w:val="it-IT"/>
              </w:rPr>
              <w:t>,</w:t>
            </w:r>
            <w:r w:rsidRPr="008E0468">
              <w:rPr>
                <w:rFonts w:ascii="Times New Roman" w:hAnsi="Times New Roman"/>
                <w:color w:val="000000" w:themeColor="text1"/>
                <w:sz w:val="24"/>
                <w:szCs w:val="24"/>
                <w:lang w:val="it-IT"/>
              </w:rPr>
              <w:t xml:space="preserve"> për mbrojtjen e bimëve në ministri dhe ka këto detyra: </w:t>
            </w:r>
          </w:p>
          <w:p w14:paraId="4205F030" w14:textId="217EC6A8" w:rsidR="004A7ED5" w:rsidRPr="008E0468" w:rsidRDefault="004A7ED5" w:rsidP="0054534E">
            <w:pPr>
              <w:pStyle w:val="CommentText"/>
              <w:numPr>
                <w:ilvl w:val="0"/>
                <w:numId w:val="43"/>
              </w:numPr>
              <w:ind w:left="990" w:hanging="270"/>
              <w:jc w:val="both"/>
              <w:rPr>
                <w:rFonts w:ascii="Times New Roman" w:hAnsi="Times New Roman"/>
                <w:color w:val="000000" w:themeColor="text1"/>
                <w:sz w:val="24"/>
                <w:szCs w:val="24"/>
                <w:lang w:val="it-IT"/>
              </w:rPr>
            </w:pPr>
            <w:r w:rsidRPr="008E0468">
              <w:rPr>
                <w:rFonts w:ascii="Times New Roman" w:hAnsi="Times New Roman"/>
                <w:color w:val="000000" w:themeColor="text1"/>
                <w:sz w:val="24"/>
                <w:szCs w:val="24"/>
                <w:lang w:val="it-IT"/>
              </w:rPr>
              <w:t>është autoriteti kompetent që harton politikat dhe legjislacioni</w:t>
            </w:r>
            <w:r w:rsidR="00AC4A63" w:rsidRPr="008E0468">
              <w:rPr>
                <w:rFonts w:ascii="Times New Roman" w:hAnsi="Times New Roman"/>
                <w:color w:val="000000" w:themeColor="text1"/>
                <w:sz w:val="24"/>
                <w:szCs w:val="24"/>
                <w:lang w:val="it-IT"/>
              </w:rPr>
              <w:t>n</w:t>
            </w:r>
            <w:r w:rsidR="008418B0">
              <w:rPr>
                <w:rFonts w:ascii="Times New Roman" w:hAnsi="Times New Roman"/>
                <w:color w:val="000000" w:themeColor="text1"/>
                <w:sz w:val="24"/>
                <w:szCs w:val="24"/>
                <w:lang w:val="it-IT"/>
              </w:rPr>
              <w:t xml:space="preserve"> </w:t>
            </w:r>
            <w:r w:rsidR="00AC4A63" w:rsidRPr="008E0468">
              <w:rPr>
                <w:rFonts w:ascii="Times New Roman" w:hAnsi="Times New Roman"/>
                <w:color w:val="000000" w:themeColor="text1"/>
                <w:sz w:val="24"/>
                <w:szCs w:val="24"/>
                <w:lang w:val="it-IT"/>
              </w:rPr>
              <w:t xml:space="preserve">e </w:t>
            </w:r>
            <w:r w:rsidRPr="008E0468">
              <w:rPr>
                <w:rFonts w:ascii="Times New Roman" w:hAnsi="Times New Roman"/>
                <w:color w:val="000000" w:themeColor="text1"/>
                <w:sz w:val="24"/>
                <w:szCs w:val="24"/>
                <w:lang w:val="it-IT"/>
              </w:rPr>
              <w:t>produkteve plehërues;</w:t>
            </w:r>
          </w:p>
          <w:p w14:paraId="78DC45D7" w14:textId="77777777" w:rsidR="004A7ED5" w:rsidRPr="008B5D47" w:rsidRDefault="004A7ED5" w:rsidP="0054534E">
            <w:pPr>
              <w:pStyle w:val="CommentText"/>
              <w:numPr>
                <w:ilvl w:val="0"/>
                <w:numId w:val="43"/>
              </w:numPr>
              <w:ind w:left="990" w:hanging="270"/>
              <w:jc w:val="both"/>
              <w:rPr>
                <w:rFonts w:ascii="Times New Roman" w:hAnsi="Times New Roman"/>
                <w:color w:val="000000" w:themeColor="text1"/>
                <w:sz w:val="24"/>
                <w:szCs w:val="24"/>
              </w:rPr>
            </w:pPr>
            <w:r w:rsidRPr="008B5D47">
              <w:rPr>
                <w:rFonts w:ascii="Times New Roman" w:hAnsi="Times New Roman"/>
                <w:color w:val="000000" w:themeColor="text1"/>
                <w:sz w:val="24"/>
                <w:szCs w:val="24"/>
              </w:rPr>
              <w:t xml:space="preserve">zhvillon </w:t>
            </w:r>
            <w:r w:rsidRPr="008B5D47">
              <w:rPr>
                <w:rFonts w:ascii="Times New Roman" w:hAnsi="Times New Roman"/>
                <w:snapToGrid w:val="0"/>
                <w:color w:val="000000" w:themeColor="text1"/>
                <w:sz w:val="24"/>
                <w:szCs w:val="24"/>
              </w:rPr>
              <w:t>proceduarat q</w:t>
            </w:r>
            <w:r w:rsidRPr="008B5D47">
              <w:rPr>
                <w:rFonts w:ascii="Times New Roman" w:hAnsi="Times New Roman"/>
                <w:color w:val="000000" w:themeColor="text1"/>
                <w:sz w:val="24"/>
                <w:szCs w:val="24"/>
              </w:rPr>
              <w:t>ë</w:t>
            </w:r>
            <w:r w:rsidRPr="008B5D47">
              <w:rPr>
                <w:rFonts w:ascii="Times New Roman" w:hAnsi="Times New Roman"/>
                <w:snapToGrid w:val="0"/>
                <w:color w:val="000000" w:themeColor="text1"/>
                <w:sz w:val="24"/>
                <w:szCs w:val="24"/>
              </w:rPr>
              <w:t xml:space="preserve"> lidhen me regjistrimin e </w:t>
            </w:r>
            <w:r w:rsidRPr="008B5D47">
              <w:rPr>
                <w:rFonts w:ascii="Times New Roman" w:hAnsi="Times New Roman"/>
                <w:color w:val="000000" w:themeColor="text1"/>
                <w:sz w:val="24"/>
                <w:szCs w:val="24"/>
              </w:rPr>
              <w:t>produkteve plehërues;</w:t>
            </w:r>
          </w:p>
          <w:p w14:paraId="3570323B" w14:textId="77777777" w:rsidR="004A7ED5" w:rsidRPr="008B5D47" w:rsidRDefault="004A7ED5" w:rsidP="0054534E">
            <w:pPr>
              <w:pStyle w:val="CommentText"/>
              <w:numPr>
                <w:ilvl w:val="0"/>
                <w:numId w:val="43"/>
              </w:numPr>
              <w:ind w:left="990" w:hanging="270"/>
              <w:jc w:val="both"/>
              <w:rPr>
                <w:rFonts w:ascii="Times New Roman" w:hAnsi="Times New Roman"/>
                <w:color w:val="000000" w:themeColor="text1"/>
                <w:sz w:val="24"/>
                <w:szCs w:val="24"/>
              </w:rPr>
            </w:pPr>
            <w:r w:rsidRPr="008B5D47">
              <w:rPr>
                <w:rFonts w:ascii="Times New Roman" w:hAnsi="Times New Roman"/>
                <w:color w:val="000000" w:themeColor="text1"/>
                <w:sz w:val="24"/>
                <w:szCs w:val="24"/>
              </w:rPr>
              <w:lastRenderedPageBreak/>
              <w:t>ndjek dhe monitoron aktivitetin e produkteve plehërues në nivel q</w:t>
            </w:r>
            <w:r w:rsidR="00091578">
              <w:rPr>
                <w:rFonts w:ascii="Times New Roman" w:hAnsi="Times New Roman"/>
                <w:color w:val="000000" w:themeColor="text1"/>
                <w:sz w:val="24"/>
                <w:szCs w:val="24"/>
              </w:rPr>
              <w:t>ë</w:t>
            </w:r>
            <w:r w:rsidRPr="008B5D47">
              <w:rPr>
                <w:rFonts w:ascii="Times New Roman" w:hAnsi="Times New Roman"/>
                <w:color w:val="000000" w:themeColor="text1"/>
                <w:sz w:val="24"/>
                <w:szCs w:val="24"/>
              </w:rPr>
              <w:t>ndror, në zbatim të këtij ligji.</w:t>
            </w:r>
          </w:p>
          <w:p w14:paraId="2C43D548" w14:textId="1A92F97D" w:rsidR="004A7ED5" w:rsidRPr="008B5D47" w:rsidRDefault="004A7ED5" w:rsidP="0054534E">
            <w:pPr>
              <w:pStyle w:val="CommentText"/>
              <w:jc w:val="both"/>
              <w:rPr>
                <w:rFonts w:ascii="Times New Roman" w:hAnsi="Times New Roman"/>
                <w:bCs/>
                <w:color w:val="000000" w:themeColor="text1"/>
                <w:sz w:val="24"/>
                <w:szCs w:val="24"/>
              </w:rPr>
            </w:pPr>
            <w:r w:rsidRPr="008B5D47">
              <w:rPr>
                <w:rFonts w:ascii="Times New Roman" w:hAnsi="Times New Roman"/>
                <w:color w:val="000000" w:themeColor="text1"/>
                <w:sz w:val="24"/>
                <w:szCs w:val="24"/>
              </w:rPr>
              <w:t>Shërbimi i mbrojtjes së bimëve pranë ARSHVMB-së m</w:t>
            </w:r>
            <w:r w:rsidRPr="008B5D47">
              <w:rPr>
                <w:rFonts w:ascii="Times New Roman" w:hAnsi="Times New Roman"/>
                <w:sz w:val="24"/>
                <w:szCs w:val="24"/>
              </w:rPr>
              <w:t>bikëqyr e kontrollon prodhimin, importimin, eksportimin, ruajtjen, tregtimin dhe përdorimin e produkteve plehërues, në</w:t>
            </w:r>
            <w:r w:rsidR="005C1FC2">
              <w:rPr>
                <w:rFonts w:ascii="Times New Roman" w:hAnsi="Times New Roman"/>
                <w:sz w:val="24"/>
                <w:szCs w:val="24"/>
              </w:rPr>
              <w:t xml:space="preserve"> </w:t>
            </w:r>
            <w:r w:rsidRPr="008B5D47">
              <w:rPr>
                <w:rFonts w:ascii="Times New Roman" w:hAnsi="Times New Roman"/>
                <w:bCs/>
                <w:color w:val="000000" w:themeColor="text1"/>
                <w:sz w:val="24"/>
                <w:szCs w:val="24"/>
              </w:rPr>
              <w:t>zbatim t</w:t>
            </w:r>
            <w:r w:rsidRPr="008B5D47">
              <w:rPr>
                <w:rFonts w:ascii="Times New Roman" w:hAnsi="Times New Roman"/>
                <w:color w:val="000000" w:themeColor="text1"/>
                <w:sz w:val="24"/>
                <w:szCs w:val="24"/>
              </w:rPr>
              <w:t>ë</w:t>
            </w:r>
            <w:r w:rsidRPr="008B5D47">
              <w:rPr>
                <w:rFonts w:ascii="Times New Roman" w:hAnsi="Times New Roman"/>
                <w:bCs/>
                <w:color w:val="000000" w:themeColor="text1"/>
                <w:sz w:val="24"/>
                <w:szCs w:val="24"/>
              </w:rPr>
              <w:t xml:space="preserve"> këtij ligji dhe të akteve nënligjore </w:t>
            </w:r>
            <w:r w:rsidR="008F5CAB">
              <w:rPr>
                <w:rFonts w:ascii="Times New Roman" w:hAnsi="Times New Roman"/>
                <w:bCs/>
                <w:color w:val="000000" w:themeColor="text1"/>
                <w:sz w:val="24"/>
                <w:szCs w:val="24"/>
              </w:rPr>
              <w:t>n</w:t>
            </w:r>
            <w:r w:rsidR="009B30DA">
              <w:rPr>
                <w:rFonts w:ascii="Times New Roman" w:hAnsi="Times New Roman"/>
                <w:bCs/>
                <w:color w:val="000000" w:themeColor="text1"/>
                <w:sz w:val="24"/>
                <w:szCs w:val="24"/>
              </w:rPr>
              <w:t>ë</w:t>
            </w:r>
            <w:r w:rsidR="008F5CAB">
              <w:rPr>
                <w:rFonts w:ascii="Times New Roman" w:hAnsi="Times New Roman"/>
                <w:bCs/>
                <w:color w:val="000000" w:themeColor="text1"/>
                <w:sz w:val="24"/>
                <w:szCs w:val="24"/>
              </w:rPr>
              <w:t xml:space="preserve"> zbatim t</w:t>
            </w:r>
            <w:r w:rsidR="009B30DA">
              <w:rPr>
                <w:rFonts w:ascii="Times New Roman" w:hAnsi="Times New Roman"/>
                <w:bCs/>
                <w:color w:val="000000" w:themeColor="text1"/>
                <w:sz w:val="24"/>
                <w:szCs w:val="24"/>
              </w:rPr>
              <w:t>ë</w:t>
            </w:r>
            <w:r w:rsidRPr="008B5D47">
              <w:rPr>
                <w:rFonts w:ascii="Times New Roman" w:hAnsi="Times New Roman"/>
                <w:bCs/>
                <w:color w:val="000000" w:themeColor="text1"/>
                <w:sz w:val="24"/>
                <w:szCs w:val="24"/>
              </w:rPr>
              <w:t xml:space="preserve"> tij.</w:t>
            </w:r>
          </w:p>
          <w:p w14:paraId="4159E873" w14:textId="77777777" w:rsidR="004A7ED5" w:rsidRPr="008B5D47" w:rsidRDefault="004A7ED5" w:rsidP="0054534E">
            <w:pPr>
              <w:pStyle w:val="CommentText"/>
              <w:jc w:val="both"/>
              <w:rPr>
                <w:rFonts w:ascii="Times New Roman" w:hAnsi="Times New Roman"/>
                <w:bCs/>
                <w:color w:val="000000" w:themeColor="text1"/>
                <w:sz w:val="24"/>
                <w:szCs w:val="24"/>
                <w:lang w:val="pt-PT"/>
              </w:rPr>
            </w:pPr>
            <w:r w:rsidRPr="008B5D47">
              <w:rPr>
                <w:rFonts w:ascii="Times New Roman" w:hAnsi="Times New Roman"/>
                <w:color w:val="000000" w:themeColor="text1"/>
                <w:sz w:val="24"/>
                <w:szCs w:val="24"/>
                <w:lang w:val="sq-AL"/>
              </w:rPr>
              <w:t xml:space="preserve">Komisioni është </w:t>
            </w:r>
            <w:r w:rsidRPr="008B5D47">
              <w:rPr>
                <w:rFonts w:ascii="Times New Roman" w:hAnsi="Times New Roman"/>
                <w:color w:val="000000" w:themeColor="text1"/>
                <w:sz w:val="24"/>
                <w:szCs w:val="24"/>
                <w:lang w:val="pt-PT"/>
              </w:rPr>
              <w:t>organ kolegjial teknik i përhershëm dhe vendimmarrës</w:t>
            </w:r>
            <w:r w:rsidR="00CF7304">
              <w:rPr>
                <w:rFonts w:ascii="Times New Roman" w:hAnsi="Times New Roman"/>
                <w:color w:val="000000" w:themeColor="text1"/>
                <w:sz w:val="24"/>
                <w:szCs w:val="24"/>
                <w:lang w:val="pt-PT"/>
              </w:rPr>
              <w:t xml:space="preserve"> dhe kryen vler</w:t>
            </w:r>
            <w:r w:rsidR="009B30DA">
              <w:rPr>
                <w:rFonts w:ascii="Times New Roman" w:hAnsi="Times New Roman"/>
                <w:color w:val="000000" w:themeColor="text1"/>
                <w:sz w:val="24"/>
                <w:szCs w:val="24"/>
                <w:lang w:val="pt-PT"/>
              </w:rPr>
              <w:t>ë</w:t>
            </w:r>
            <w:r w:rsidR="00CF7304">
              <w:rPr>
                <w:rFonts w:ascii="Times New Roman" w:hAnsi="Times New Roman"/>
                <w:color w:val="000000" w:themeColor="text1"/>
                <w:sz w:val="24"/>
                <w:szCs w:val="24"/>
                <w:lang w:val="pt-PT"/>
              </w:rPr>
              <w:t>simin e dhe regjistrimin e produkteve plehruese</w:t>
            </w:r>
            <w:r w:rsidRPr="008B5D47">
              <w:rPr>
                <w:rFonts w:ascii="Times New Roman" w:hAnsi="Times New Roman"/>
                <w:bCs/>
                <w:color w:val="000000" w:themeColor="text1"/>
                <w:sz w:val="24"/>
                <w:szCs w:val="24"/>
                <w:lang w:val="pt-PT"/>
              </w:rPr>
              <w:t>.</w:t>
            </w:r>
          </w:p>
          <w:p w14:paraId="31374D95" w14:textId="0CB82C35" w:rsidR="008B5D47" w:rsidRPr="008E0468" w:rsidRDefault="008B5D47" w:rsidP="00C06E6A">
            <w:pPr>
              <w:pStyle w:val="CommentText"/>
              <w:jc w:val="both"/>
              <w:rPr>
                <w:rFonts w:ascii="Times New Roman" w:hAnsi="Times New Roman"/>
                <w:color w:val="000000" w:themeColor="text1"/>
                <w:sz w:val="24"/>
                <w:szCs w:val="24"/>
                <w:lang w:val="pt-PT"/>
              </w:rPr>
            </w:pPr>
            <w:r w:rsidRPr="008E0468">
              <w:rPr>
                <w:rFonts w:ascii="Times New Roman" w:hAnsi="Times New Roman"/>
                <w:color w:val="000000" w:themeColor="text1"/>
                <w:sz w:val="24"/>
                <w:szCs w:val="24"/>
                <w:lang w:val="pt-PT"/>
              </w:rPr>
              <w:t>Laboratori kombëtar i referencës dhe laboratorët e miratuar të kontrollit</w:t>
            </w:r>
            <w:r w:rsidR="00C06E6A" w:rsidRPr="008E0468">
              <w:rPr>
                <w:rFonts w:ascii="Times New Roman" w:hAnsi="Times New Roman"/>
                <w:color w:val="000000" w:themeColor="text1"/>
                <w:sz w:val="24"/>
                <w:szCs w:val="24"/>
                <w:lang w:val="pt-PT"/>
              </w:rPr>
              <w:t xml:space="preserve"> kryen</w:t>
            </w:r>
            <w:r w:rsidRPr="008E0468">
              <w:rPr>
                <w:rFonts w:ascii="Times New Roman" w:hAnsi="Times New Roman"/>
                <w:color w:val="000000" w:themeColor="text1"/>
                <w:sz w:val="24"/>
                <w:szCs w:val="24"/>
                <w:lang w:val="pt-PT"/>
              </w:rPr>
              <w:t xml:space="preserve"> detyra</w:t>
            </w:r>
            <w:r w:rsidR="00C06E6A" w:rsidRPr="008E0468">
              <w:rPr>
                <w:rFonts w:ascii="Times New Roman" w:hAnsi="Times New Roman"/>
                <w:color w:val="000000" w:themeColor="text1"/>
                <w:sz w:val="24"/>
                <w:szCs w:val="24"/>
                <w:lang w:val="pt-PT"/>
              </w:rPr>
              <w:t>t e</w:t>
            </w:r>
            <w:r w:rsidR="008418B0">
              <w:rPr>
                <w:rFonts w:ascii="Times New Roman" w:hAnsi="Times New Roman"/>
                <w:color w:val="000000" w:themeColor="text1"/>
                <w:sz w:val="24"/>
                <w:szCs w:val="24"/>
                <w:lang w:val="pt-PT"/>
              </w:rPr>
              <w:t xml:space="preserve"> </w:t>
            </w:r>
            <w:r w:rsidRPr="008E0468">
              <w:rPr>
                <w:rFonts w:ascii="Times New Roman" w:hAnsi="Times New Roman"/>
                <w:color w:val="000000" w:themeColor="text1"/>
                <w:sz w:val="24"/>
                <w:szCs w:val="24"/>
                <w:lang w:val="pt-PT"/>
              </w:rPr>
              <w:t>p</w:t>
            </w:r>
            <w:r w:rsidR="00AD73E1" w:rsidRPr="008E0468">
              <w:rPr>
                <w:rFonts w:ascii="Times New Roman" w:hAnsi="Times New Roman"/>
                <w:color w:val="000000" w:themeColor="text1"/>
                <w:sz w:val="24"/>
                <w:szCs w:val="24"/>
                <w:lang w:val="pt-PT"/>
              </w:rPr>
              <w:t>ë</w:t>
            </w:r>
            <w:r w:rsidRPr="008E0468">
              <w:rPr>
                <w:rFonts w:ascii="Times New Roman" w:hAnsi="Times New Roman"/>
                <w:color w:val="000000" w:themeColor="text1"/>
                <w:sz w:val="24"/>
                <w:szCs w:val="24"/>
                <w:lang w:val="pt-PT"/>
              </w:rPr>
              <w:t>rcaktuara</w:t>
            </w:r>
            <w:r w:rsidR="00C06E6A" w:rsidRPr="008E0468">
              <w:rPr>
                <w:rFonts w:ascii="Times New Roman" w:hAnsi="Times New Roman"/>
                <w:color w:val="000000" w:themeColor="text1"/>
                <w:sz w:val="24"/>
                <w:szCs w:val="24"/>
                <w:lang w:val="pt-PT"/>
              </w:rPr>
              <w:t xml:space="preserve"> n</w:t>
            </w:r>
            <w:r w:rsidR="009B30DA" w:rsidRPr="008E0468">
              <w:rPr>
                <w:rFonts w:ascii="Times New Roman" w:hAnsi="Times New Roman"/>
                <w:color w:val="000000" w:themeColor="text1"/>
                <w:sz w:val="24"/>
                <w:szCs w:val="24"/>
                <w:lang w:val="pt-PT"/>
              </w:rPr>
              <w:t>ë</w:t>
            </w:r>
            <w:r w:rsidR="008418B0">
              <w:rPr>
                <w:rFonts w:ascii="Times New Roman" w:hAnsi="Times New Roman"/>
                <w:color w:val="000000" w:themeColor="text1"/>
                <w:sz w:val="24"/>
                <w:szCs w:val="24"/>
                <w:lang w:val="pt-PT"/>
              </w:rPr>
              <w:t xml:space="preserve"> </w:t>
            </w:r>
            <w:r w:rsidRPr="008E0468">
              <w:rPr>
                <w:rFonts w:ascii="Times New Roman" w:hAnsi="Times New Roman"/>
                <w:color w:val="000000" w:themeColor="text1"/>
                <w:sz w:val="24"/>
                <w:szCs w:val="24"/>
                <w:lang w:val="pt-PT"/>
              </w:rPr>
              <w:t>ligj</w:t>
            </w:r>
            <w:r w:rsidR="00C06E6A" w:rsidRPr="008E0468">
              <w:rPr>
                <w:rFonts w:ascii="Times New Roman" w:hAnsi="Times New Roman"/>
                <w:color w:val="000000" w:themeColor="text1"/>
                <w:sz w:val="24"/>
                <w:szCs w:val="24"/>
                <w:lang w:val="pt-PT"/>
              </w:rPr>
              <w:t xml:space="preserve"> p</w:t>
            </w:r>
            <w:r w:rsidR="009B30DA" w:rsidRPr="008E0468">
              <w:rPr>
                <w:rFonts w:ascii="Times New Roman" w:hAnsi="Times New Roman"/>
                <w:color w:val="000000" w:themeColor="text1"/>
                <w:sz w:val="24"/>
                <w:szCs w:val="24"/>
                <w:lang w:val="pt-PT"/>
              </w:rPr>
              <w:t>ë</w:t>
            </w:r>
            <w:r w:rsidR="00C06E6A" w:rsidRPr="008E0468">
              <w:rPr>
                <w:rFonts w:ascii="Times New Roman" w:hAnsi="Times New Roman"/>
                <w:color w:val="000000" w:themeColor="text1"/>
                <w:sz w:val="24"/>
                <w:szCs w:val="24"/>
                <w:lang w:val="pt-PT"/>
              </w:rPr>
              <w:t xml:space="preserve">r </w:t>
            </w:r>
            <w:r w:rsidR="00C06E6A" w:rsidRPr="008E0468">
              <w:rPr>
                <w:rFonts w:ascii="Times New Roman" w:hAnsi="Times New Roman"/>
                <w:sz w:val="24"/>
                <w:szCs w:val="24"/>
                <w:lang w:val="pt-PT"/>
              </w:rPr>
              <w:t xml:space="preserve">kontrollin cilësor të </w:t>
            </w:r>
            <w:r w:rsidR="00C06E6A" w:rsidRPr="008E0468">
              <w:rPr>
                <w:rFonts w:ascii="Times New Roman" w:hAnsi="Times New Roman"/>
                <w:color w:val="000000" w:themeColor="text1"/>
                <w:sz w:val="24"/>
                <w:szCs w:val="24"/>
                <w:lang w:val="pt-PT"/>
              </w:rPr>
              <w:t>produkteve plehërues</w:t>
            </w:r>
            <w:r w:rsidR="00C06E6A" w:rsidRPr="008E0468">
              <w:rPr>
                <w:rFonts w:ascii="Times New Roman" w:hAnsi="Times New Roman"/>
                <w:sz w:val="24"/>
                <w:szCs w:val="24"/>
                <w:lang w:val="pt-PT"/>
              </w:rPr>
              <w:t xml:space="preserve"> të hedhura në treg</w:t>
            </w:r>
            <w:r w:rsidR="00C06E6A" w:rsidRPr="008E0468">
              <w:rPr>
                <w:rFonts w:ascii="Times New Roman" w:hAnsi="Times New Roman"/>
                <w:color w:val="000000" w:themeColor="text1"/>
                <w:sz w:val="24"/>
                <w:szCs w:val="24"/>
                <w:lang w:val="pt-PT"/>
              </w:rPr>
              <w:t xml:space="preserve"> dhe </w:t>
            </w:r>
            <w:r w:rsidR="00C06E6A" w:rsidRPr="008E0468">
              <w:rPr>
                <w:rFonts w:ascii="Times New Roman" w:hAnsi="Times New Roman"/>
                <w:sz w:val="24"/>
                <w:szCs w:val="24"/>
                <w:lang w:val="pt-PT"/>
              </w:rPr>
              <w:t>organizimin e testeve paralele të mostrave të standardizuara</w:t>
            </w:r>
          </w:p>
        </w:tc>
      </w:tr>
    </w:tbl>
    <w:p w14:paraId="1A702F54" w14:textId="77777777" w:rsidR="00DA35E1" w:rsidRDefault="00DA35E1" w:rsidP="0054534E">
      <w:pPr>
        <w:rPr>
          <w:rFonts w:cs="Arial"/>
          <w:lang w:val="sq-AL"/>
        </w:rPr>
      </w:pPr>
    </w:p>
    <w:p w14:paraId="5CD4744B" w14:textId="0FEE6613" w:rsidR="0054534E" w:rsidRDefault="0054534E" w:rsidP="0054534E">
      <w:pPr>
        <w:rPr>
          <w:rFonts w:cs="Arial"/>
          <w:lang w:val="sq-AL"/>
        </w:rPr>
      </w:pPr>
    </w:p>
    <w:p w14:paraId="47CE8DF1" w14:textId="77777777" w:rsidR="00AC08E5" w:rsidRPr="001009D3" w:rsidRDefault="00AC08E5" w:rsidP="0054534E">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8E0468" w14:paraId="5045BA4D"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7E45B9" w14:textId="77777777" w:rsidR="006210CC" w:rsidRPr="009C75E3" w:rsidRDefault="004454DC" w:rsidP="0054534E">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1E08EBA0" w14:textId="77777777" w:rsidR="00217F27" w:rsidRDefault="00217F27" w:rsidP="0054534E">
      <w:pPr>
        <w:pStyle w:val="Heading1"/>
        <w:rPr>
          <w:rFonts w:ascii="Times New Roman" w:hAnsi="Times New Roman" w:cs="Times New Roman"/>
          <w:sz w:val="22"/>
          <w:szCs w:val="22"/>
          <w:lang w:val="sq-AL"/>
        </w:rPr>
      </w:pPr>
      <w:bookmarkStart w:id="1" w:name="_Toc506919731"/>
    </w:p>
    <w:p w14:paraId="57440FD2" w14:textId="431DE553" w:rsidR="00D52EE9" w:rsidRDefault="00BF5937" w:rsidP="0054534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1"/>
    </w:p>
    <w:p w14:paraId="6CF3851B" w14:textId="77777777" w:rsidR="00AC08E5" w:rsidRPr="00AC08E5" w:rsidRDefault="00AC08E5" w:rsidP="00AC08E5">
      <w:pPr>
        <w:rPr>
          <w:lang w:val="sq-AL"/>
        </w:rPr>
      </w:pPr>
    </w:p>
    <w:p w14:paraId="691FDC0E" w14:textId="77777777" w:rsidR="003769A0" w:rsidRPr="00781F6B" w:rsidRDefault="00BF5937" w:rsidP="0054534E">
      <w:pPr>
        <w:pStyle w:val="NoSpacing"/>
        <w:numPr>
          <w:ilvl w:val="0"/>
          <w:numId w:val="8"/>
        </w:numPr>
        <w:jc w:val="both"/>
        <w:rPr>
          <w:rFonts w:ascii="Times New Roman" w:hAnsi="Times New Roman"/>
          <w:color w:val="1F497D" w:themeColor="text2"/>
          <w:lang w:val="sq-AL"/>
        </w:rPr>
      </w:pPr>
      <w:bookmarkStart w:id="2" w:name="_Toc506919732"/>
      <w:r w:rsidRPr="00781F6B">
        <w:rPr>
          <w:rStyle w:val="Strong"/>
          <w:rFonts w:ascii="Times New Roman" w:hAnsi="Times New Roman"/>
          <w:b w:val="0"/>
          <w:i/>
          <w:sz w:val="20"/>
          <w:lang w:val="sq-AL"/>
        </w:rPr>
        <w:t>Jepni kontekstin e politikës</w:t>
      </w:r>
      <w:bookmarkEnd w:id="2"/>
    </w:p>
    <w:p w14:paraId="338E40BA" w14:textId="35E251CB" w:rsidR="00236837" w:rsidRDefault="00F130F4" w:rsidP="0054534E">
      <w:pPr>
        <w:jc w:val="both"/>
        <w:rPr>
          <w:rFonts w:ascii="Times New Roman" w:hAnsi="Times New Roman"/>
          <w:sz w:val="24"/>
          <w:szCs w:val="24"/>
          <w:lang w:val="sq-AL"/>
        </w:rPr>
      </w:pPr>
      <w:r>
        <w:rPr>
          <w:rFonts w:ascii="Times New Roman" w:hAnsi="Times New Roman"/>
          <w:sz w:val="24"/>
          <w:szCs w:val="24"/>
          <w:lang w:val="sq-AL"/>
        </w:rPr>
        <w:t>Ligji</w:t>
      </w:r>
      <w:r w:rsidRPr="008E0468">
        <w:rPr>
          <w:rFonts w:ascii="Times New Roman" w:hAnsi="Times New Roman"/>
          <w:sz w:val="24"/>
          <w:szCs w:val="24"/>
          <w:lang w:val="sq-AL"/>
        </w:rPr>
        <w:t xml:space="preserve"> </w:t>
      </w:r>
      <w:r w:rsidR="00C3459B">
        <w:rPr>
          <w:rFonts w:ascii="Times New Roman" w:hAnsi="Times New Roman"/>
          <w:sz w:val="24"/>
          <w:szCs w:val="24"/>
          <w:lang w:val="sq-AL"/>
        </w:rPr>
        <w:t xml:space="preserve"> </w:t>
      </w:r>
      <w:r w:rsidRPr="008E0468">
        <w:rPr>
          <w:rFonts w:ascii="Times New Roman" w:hAnsi="Times New Roman"/>
          <w:sz w:val="24"/>
          <w:szCs w:val="24"/>
          <w:lang w:val="sq-AL"/>
        </w:rPr>
        <w:t>nr. 10390, datë 3.3.2011, “Për plehrat e përdorimit për bimësinë”</w:t>
      </w:r>
      <w:r>
        <w:rPr>
          <w:rFonts w:ascii="Times New Roman" w:hAnsi="Times New Roman"/>
          <w:sz w:val="24"/>
          <w:szCs w:val="24"/>
          <w:lang w:val="sq-AL"/>
        </w:rPr>
        <w:t xml:space="preserve"> nuk </w:t>
      </w:r>
      <w:r w:rsidR="002E3128">
        <w:rPr>
          <w:rFonts w:ascii="Times New Roman" w:hAnsi="Times New Roman"/>
          <w:sz w:val="24"/>
          <w:szCs w:val="24"/>
          <w:lang w:val="sq-AL"/>
        </w:rPr>
        <w:t>ë</w:t>
      </w:r>
      <w:r>
        <w:rPr>
          <w:rFonts w:ascii="Times New Roman" w:hAnsi="Times New Roman"/>
          <w:sz w:val="24"/>
          <w:szCs w:val="24"/>
          <w:lang w:val="sq-AL"/>
        </w:rPr>
        <w:t>sht</w:t>
      </w:r>
      <w:r w:rsidR="002E3128">
        <w:rPr>
          <w:rFonts w:ascii="Times New Roman" w:hAnsi="Times New Roman"/>
          <w:sz w:val="24"/>
          <w:szCs w:val="24"/>
          <w:lang w:val="sq-AL"/>
        </w:rPr>
        <w:t>ë</w:t>
      </w:r>
      <w:r>
        <w:rPr>
          <w:rFonts w:ascii="Times New Roman" w:hAnsi="Times New Roman"/>
          <w:sz w:val="24"/>
          <w:szCs w:val="24"/>
          <w:lang w:val="sq-AL"/>
        </w:rPr>
        <w:t xml:space="preserve"> </w:t>
      </w:r>
      <w:r w:rsidR="00C3459B">
        <w:rPr>
          <w:rFonts w:ascii="Times New Roman" w:hAnsi="Times New Roman"/>
          <w:sz w:val="24"/>
          <w:szCs w:val="24"/>
          <w:lang w:val="sq-AL"/>
        </w:rPr>
        <w:t>ndryshuar</w:t>
      </w:r>
      <w:r>
        <w:rPr>
          <w:rFonts w:ascii="Times New Roman" w:hAnsi="Times New Roman"/>
          <w:sz w:val="24"/>
          <w:szCs w:val="24"/>
          <w:lang w:val="sq-AL"/>
        </w:rPr>
        <w:t xml:space="preserve"> asnj</w:t>
      </w:r>
      <w:r w:rsidR="002E3128">
        <w:rPr>
          <w:rFonts w:ascii="Times New Roman" w:hAnsi="Times New Roman"/>
          <w:sz w:val="24"/>
          <w:szCs w:val="24"/>
          <w:lang w:val="sq-AL"/>
        </w:rPr>
        <w:t>ë</w:t>
      </w:r>
      <w:r>
        <w:rPr>
          <w:rFonts w:ascii="Times New Roman" w:hAnsi="Times New Roman"/>
          <w:sz w:val="24"/>
          <w:szCs w:val="24"/>
          <w:lang w:val="sq-AL"/>
        </w:rPr>
        <w:t>her</w:t>
      </w:r>
      <w:r w:rsidR="002E3128">
        <w:rPr>
          <w:rFonts w:ascii="Times New Roman" w:hAnsi="Times New Roman"/>
          <w:sz w:val="24"/>
          <w:szCs w:val="24"/>
          <w:lang w:val="sq-AL"/>
        </w:rPr>
        <w:t>ë</w:t>
      </w:r>
      <w:r>
        <w:rPr>
          <w:rFonts w:ascii="Times New Roman" w:hAnsi="Times New Roman"/>
          <w:sz w:val="24"/>
          <w:szCs w:val="24"/>
          <w:lang w:val="sq-AL"/>
        </w:rPr>
        <w:t xml:space="preserve">, dhe nuk </w:t>
      </w:r>
      <w:r w:rsidR="00AB7E9A">
        <w:rPr>
          <w:rFonts w:ascii="Times New Roman" w:hAnsi="Times New Roman"/>
          <w:sz w:val="24"/>
          <w:szCs w:val="24"/>
          <w:lang w:val="sq-AL"/>
        </w:rPr>
        <w:t>i p</w:t>
      </w:r>
      <w:r w:rsidR="009B30DA">
        <w:rPr>
          <w:rFonts w:ascii="Times New Roman" w:hAnsi="Times New Roman"/>
          <w:sz w:val="24"/>
          <w:szCs w:val="24"/>
          <w:lang w:val="sq-AL"/>
        </w:rPr>
        <w:t>ë</w:t>
      </w:r>
      <w:r w:rsidR="00AB7E9A">
        <w:rPr>
          <w:rFonts w:ascii="Times New Roman" w:hAnsi="Times New Roman"/>
          <w:sz w:val="24"/>
          <w:szCs w:val="24"/>
          <w:lang w:val="sq-AL"/>
        </w:rPr>
        <w:t xml:space="preserve">rgjigjet </w:t>
      </w:r>
      <w:r w:rsidR="00AB7E9A" w:rsidRPr="008E0468">
        <w:rPr>
          <w:rFonts w:ascii="Times New Roman" w:hAnsi="Times New Roman"/>
          <w:color w:val="000000"/>
          <w:sz w:val="24"/>
          <w:szCs w:val="24"/>
          <w:lang w:val="sq-AL"/>
        </w:rPr>
        <w:t>trendit t</w:t>
      </w:r>
      <w:r w:rsidR="009B30DA" w:rsidRPr="008E0468">
        <w:rPr>
          <w:rFonts w:ascii="Times New Roman" w:hAnsi="Times New Roman"/>
          <w:color w:val="000000"/>
          <w:sz w:val="24"/>
          <w:szCs w:val="24"/>
          <w:lang w:val="sq-AL"/>
        </w:rPr>
        <w:t>ë</w:t>
      </w:r>
      <w:r w:rsidR="00AB7E9A" w:rsidRPr="008E0468">
        <w:rPr>
          <w:rFonts w:ascii="Times New Roman" w:hAnsi="Times New Roman"/>
          <w:color w:val="000000"/>
          <w:sz w:val="24"/>
          <w:szCs w:val="24"/>
          <w:lang w:val="sq-AL"/>
        </w:rPr>
        <w:t xml:space="preserve"> ri të</w:t>
      </w:r>
      <w:r w:rsidR="00C3459B">
        <w:rPr>
          <w:rFonts w:ascii="Times New Roman" w:hAnsi="Times New Roman"/>
          <w:color w:val="000000"/>
          <w:sz w:val="24"/>
          <w:szCs w:val="24"/>
          <w:lang w:val="sq-AL"/>
        </w:rPr>
        <w:t xml:space="preserve"> </w:t>
      </w:r>
      <w:r w:rsidR="00AB7E9A" w:rsidRPr="008E0468">
        <w:rPr>
          <w:rFonts w:ascii="Times New Roman" w:hAnsi="Times New Roman"/>
          <w:color w:val="000000"/>
          <w:sz w:val="24"/>
          <w:szCs w:val="24"/>
          <w:lang w:val="sq-AL"/>
        </w:rPr>
        <w:t xml:space="preserve">përdorimit të </w:t>
      </w:r>
      <w:r>
        <w:rPr>
          <w:rFonts w:ascii="Times New Roman" w:hAnsi="Times New Roman"/>
          <w:color w:val="000000"/>
          <w:sz w:val="24"/>
          <w:szCs w:val="24"/>
          <w:lang w:val="sq-AL"/>
        </w:rPr>
        <w:t>produkteve pleh</w:t>
      </w:r>
      <w:r w:rsidR="002E3128">
        <w:rPr>
          <w:rFonts w:ascii="Times New Roman" w:hAnsi="Times New Roman"/>
          <w:color w:val="000000"/>
          <w:sz w:val="24"/>
          <w:szCs w:val="24"/>
          <w:lang w:val="sq-AL"/>
        </w:rPr>
        <w:t>ë</w:t>
      </w:r>
      <w:r>
        <w:rPr>
          <w:rFonts w:ascii="Times New Roman" w:hAnsi="Times New Roman"/>
          <w:color w:val="000000"/>
          <w:sz w:val="24"/>
          <w:szCs w:val="24"/>
          <w:lang w:val="sq-AL"/>
        </w:rPr>
        <w:t>rues</w:t>
      </w:r>
      <w:r w:rsidR="00C3459B">
        <w:rPr>
          <w:rFonts w:ascii="Times New Roman" w:hAnsi="Times New Roman"/>
          <w:color w:val="000000"/>
          <w:sz w:val="24"/>
          <w:szCs w:val="24"/>
          <w:lang w:val="sq-AL"/>
        </w:rPr>
        <w:t xml:space="preserve"> </w:t>
      </w:r>
      <w:r w:rsidR="00AB7E9A" w:rsidRPr="008E0468">
        <w:rPr>
          <w:rFonts w:ascii="Times New Roman" w:hAnsi="Times New Roman"/>
          <w:color w:val="000000"/>
          <w:sz w:val="24"/>
          <w:szCs w:val="24"/>
          <w:lang w:val="sq-AL"/>
        </w:rPr>
        <w:t>dhe, në shumë raste të tjera</w:t>
      </w:r>
      <w:r w:rsidR="00C3459B">
        <w:rPr>
          <w:rFonts w:ascii="Times New Roman" w:hAnsi="Times New Roman"/>
          <w:color w:val="000000"/>
          <w:sz w:val="24"/>
          <w:szCs w:val="24"/>
          <w:lang w:val="sq-AL"/>
        </w:rPr>
        <w:t>,</w:t>
      </w:r>
      <w:r w:rsidR="00AB7E9A" w:rsidRPr="008E0468">
        <w:rPr>
          <w:rFonts w:ascii="Times New Roman" w:hAnsi="Times New Roman"/>
          <w:color w:val="000000"/>
          <w:sz w:val="24"/>
          <w:szCs w:val="24"/>
          <w:lang w:val="sq-AL"/>
        </w:rPr>
        <w:t xml:space="preserve"> ka lënë hapësira për abuzime sidomos tek kategoria “EC FERTILIZERS”, që zenë dhe pjesën më të madhe në sasi dhe llojshmëri të plehrave që importohen dhe përdoren në Shqipëri. </w:t>
      </w:r>
    </w:p>
    <w:p w14:paraId="034F091E" w14:textId="4FF83E3B" w:rsidR="00601746" w:rsidRDefault="002969BC" w:rsidP="0054534E">
      <w:pPr>
        <w:jc w:val="both"/>
        <w:rPr>
          <w:rFonts w:ascii="Times New Roman" w:hAnsi="Times New Roman"/>
          <w:sz w:val="24"/>
          <w:szCs w:val="24"/>
          <w:lang w:val="sq-AL"/>
        </w:rPr>
      </w:pPr>
      <w:r>
        <w:rPr>
          <w:rFonts w:ascii="Times New Roman" w:hAnsi="Times New Roman"/>
          <w:sz w:val="24"/>
          <w:szCs w:val="24"/>
          <w:lang w:val="sq-AL"/>
        </w:rPr>
        <w:t>Gjat</w:t>
      </w:r>
      <w:r w:rsidR="00267FBA">
        <w:rPr>
          <w:rFonts w:ascii="Times New Roman" w:hAnsi="Times New Roman"/>
          <w:sz w:val="24"/>
          <w:szCs w:val="24"/>
          <w:lang w:val="sq-AL"/>
        </w:rPr>
        <w:t>ë</w:t>
      </w:r>
      <w:r>
        <w:rPr>
          <w:rFonts w:ascii="Times New Roman" w:hAnsi="Times New Roman"/>
          <w:sz w:val="24"/>
          <w:szCs w:val="24"/>
          <w:lang w:val="sq-AL"/>
        </w:rPr>
        <w:t xml:space="preserve"> zbatimit t</w:t>
      </w:r>
      <w:r w:rsidR="00267FBA">
        <w:rPr>
          <w:rFonts w:ascii="Times New Roman" w:hAnsi="Times New Roman"/>
          <w:sz w:val="24"/>
          <w:szCs w:val="24"/>
          <w:lang w:val="sq-AL"/>
        </w:rPr>
        <w:t>ë</w:t>
      </w:r>
      <w:r>
        <w:rPr>
          <w:rFonts w:ascii="Times New Roman" w:hAnsi="Times New Roman"/>
          <w:sz w:val="24"/>
          <w:szCs w:val="24"/>
          <w:lang w:val="sq-AL"/>
        </w:rPr>
        <w:t xml:space="preserve"> ligjit </w:t>
      </w:r>
      <w:r w:rsidR="00267FBA">
        <w:rPr>
          <w:rFonts w:ascii="Times New Roman" w:hAnsi="Times New Roman"/>
          <w:sz w:val="24"/>
          <w:szCs w:val="24"/>
          <w:lang w:val="sq-AL"/>
        </w:rPr>
        <w:t>ë</w:t>
      </w:r>
      <w:r w:rsidR="00C3459B">
        <w:rPr>
          <w:rFonts w:ascii="Times New Roman" w:hAnsi="Times New Roman"/>
          <w:sz w:val="24"/>
          <w:szCs w:val="24"/>
          <w:lang w:val="sq-AL"/>
        </w:rPr>
        <w:t>sht</w:t>
      </w:r>
      <w:r w:rsidR="00267FBA">
        <w:rPr>
          <w:rFonts w:ascii="Times New Roman" w:hAnsi="Times New Roman"/>
          <w:sz w:val="24"/>
          <w:szCs w:val="24"/>
          <w:lang w:val="sq-AL"/>
        </w:rPr>
        <w:t>ë</w:t>
      </w:r>
      <w:r w:rsidR="00C3459B">
        <w:rPr>
          <w:rFonts w:ascii="Times New Roman" w:hAnsi="Times New Roman"/>
          <w:sz w:val="24"/>
          <w:szCs w:val="24"/>
          <w:lang w:val="sq-AL"/>
        </w:rPr>
        <w:t xml:space="preserve"> konstatuar se ka patur pengesa dhe v</w:t>
      </w:r>
      <w:r w:rsidR="00267FBA">
        <w:rPr>
          <w:rFonts w:ascii="Times New Roman" w:hAnsi="Times New Roman"/>
          <w:sz w:val="24"/>
          <w:szCs w:val="24"/>
          <w:lang w:val="sq-AL"/>
        </w:rPr>
        <w:t>ë</w:t>
      </w:r>
      <w:r w:rsidR="00C3459B">
        <w:rPr>
          <w:rFonts w:ascii="Times New Roman" w:hAnsi="Times New Roman"/>
          <w:sz w:val="24"/>
          <w:szCs w:val="24"/>
          <w:lang w:val="sq-AL"/>
        </w:rPr>
        <w:t>shtir</w:t>
      </w:r>
      <w:r w:rsidR="00267FBA">
        <w:rPr>
          <w:rFonts w:ascii="Times New Roman" w:hAnsi="Times New Roman"/>
          <w:sz w:val="24"/>
          <w:szCs w:val="24"/>
          <w:lang w:val="sq-AL"/>
        </w:rPr>
        <w:t>ë</w:t>
      </w:r>
      <w:r w:rsidR="00C3459B">
        <w:rPr>
          <w:rFonts w:ascii="Times New Roman" w:hAnsi="Times New Roman"/>
          <w:sz w:val="24"/>
          <w:szCs w:val="24"/>
          <w:lang w:val="sq-AL"/>
        </w:rPr>
        <w:t>si t</w:t>
      </w:r>
      <w:r w:rsidR="00267FBA">
        <w:rPr>
          <w:rFonts w:ascii="Times New Roman" w:hAnsi="Times New Roman"/>
          <w:sz w:val="24"/>
          <w:szCs w:val="24"/>
          <w:lang w:val="sq-AL"/>
        </w:rPr>
        <w:t>ë</w:t>
      </w:r>
      <w:r w:rsidR="00C3459B">
        <w:rPr>
          <w:rFonts w:ascii="Times New Roman" w:hAnsi="Times New Roman"/>
          <w:sz w:val="24"/>
          <w:szCs w:val="24"/>
          <w:lang w:val="sq-AL"/>
        </w:rPr>
        <w:t xml:space="preserve"> karakterit teknik dhe ligjor. Nisur nga k</w:t>
      </w:r>
      <w:r w:rsidR="00267FBA">
        <w:rPr>
          <w:rFonts w:ascii="Times New Roman" w:hAnsi="Times New Roman"/>
          <w:sz w:val="24"/>
          <w:szCs w:val="24"/>
          <w:lang w:val="sq-AL"/>
        </w:rPr>
        <w:t>ë</w:t>
      </w:r>
      <w:r w:rsidR="00C3459B">
        <w:rPr>
          <w:rFonts w:ascii="Times New Roman" w:hAnsi="Times New Roman"/>
          <w:sz w:val="24"/>
          <w:szCs w:val="24"/>
          <w:lang w:val="sq-AL"/>
        </w:rPr>
        <w:t>to v</w:t>
      </w:r>
      <w:r w:rsidR="00267FBA">
        <w:rPr>
          <w:rFonts w:ascii="Times New Roman" w:hAnsi="Times New Roman"/>
          <w:sz w:val="24"/>
          <w:szCs w:val="24"/>
          <w:lang w:val="sq-AL"/>
        </w:rPr>
        <w:t>ë</w:t>
      </w:r>
      <w:r w:rsidR="00C3459B">
        <w:rPr>
          <w:rFonts w:ascii="Times New Roman" w:hAnsi="Times New Roman"/>
          <w:sz w:val="24"/>
          <w:szCs w:val="24"/>
          <w:lang w:val="sq-AL"/>
        </w:rPr>
        <w:t>shtir</w:t>
      </w:r>
      <w:r w:rsidR="00267FBA">
        <w:rPr>
          <w:rFonts w:ascii="Times New Roman" w:hAnsi="Times New Roman"/>
          <w:sz w:val="24"/>
          <w:szCs w:val="24"/>
          <w:lang w:val="sq-AL"/>
        </w:rPr>
        <w:t>ë</w:t>
      </w:r>
      <w:r w:rsidR="00C3459B">
        <w:rPr>
          <w:rFonts w:ascii="Times New Roman" w:hAnsi="Times New Roman"/>
          <w:sz w:val="24"/>
          <w:szCs w:val="24"/>
          <w:lang w:val="sq-AL"/>
        </w:rPr>
        <w:t>si jan</w:t>
      </w:r>
      <w:r w:rsidR="00267FBA">
        <w:rPr>
          <w:rFonts w:ascii="Times New Roman" w:hAnsi="Times New Roman"/>
          <w:sz w:val="24"/>
          <w:szCs w:val="24"/>
          <w:lang w:val="sq-AL"/>
        </w:rPr>
        <w:t>ë</w:t>
      </w:r>
      <w:r w:rsidR="00C3459B">
        <w:rPr>
          <w:rFonts w:ascii="Times New Roman" w:hAnsi="Times New Roman"/>
          <w:sz w:val="24"/>
          <w:szCs w:val="24"/>
          <w:lang w:val="sq-AL"/>
        </w:rPr>
        <w:t xml:space="preserve"> kryer diskutime me ekspert</w:t>
      </w:r>
      <w:r w:rsidR="00267FBA">
        <w:rPr>
          <w:rFonts w:ascii="Times New Roman" w:hAnsi="Times New Roman"/>
          <w:sz w:val="24"/>
          <w:szCs w:val="24"/>
          <w:lang w:val="sq-AL"/>
        </w:rPr>
        <w:t>ë</w:t>
      </w:r>
      <w:r w:rsidR="00C3459B">
        <w:rPr>
          <w:rFonts w:ascii="Times New Roman" w:hAnsi="Times New Roman"/>
          <w:sz w:val="24"/>
          <w:szCs w:val="24"/>
          <w:lang w:val="sq-AL"/>
        </w:rPr>
        <w:t xml:space="preserve"> t</w:t>
      </w:r>
      <w:r w:rsidR="00267FBA">
        <w:rPr>
          <w:rFonts w:ascii="Times New Roman" w:hAnsi="Times New Roman"/>
          <w:sz w:val="24"/>
          <w:szCs w:val="24"/>
          <w:lang w:val="sq-AL"/>
        </w:rPr>
        <w:t>ë</w:t>
      </w:r>
      <w:r w:rsidR="00C3459B">
        <w:rPr>
          <w:rFonts w:ascii="Times New Roman" w:hAnsi="Times New Roman"/>
          <w:sz w:val="24"/>
          <w:szCs w:val="24"/>
          <w:lang w:val="sq-AL"/>
        </w:rPr>
        <w:t xml:space="preserve"> fush</w:t>
      </w:r>
      <w:r w:rsidR="00267FBA">
        <w:rPr>
          <w:rFonts w:ascii="Times New Roman" w:hAnsi="Times New Roman"/>
          <w:sz w:val="24"/>
          <w:szCs w:val="24"/>
          <w:lang w:val="sq-AL"/>
        </w:rPr>
        <w:t>ë</w:t>
      </w:r>
      <w:r w:rsidR="00C3459B">
        <w:rPr>
          <w:rFonts w:ascii="Times New Roman" w:hAnsi="Times New Roman"/>
          <w:sz w:val="24"/>
          <w:szCs w:val="24"/>
          <w:lang w:val="sq-AL"/>
        </w:rPr>
        <w:t xml:space="preserve">s si dhe me </w:t>
      </w:r>
      <w:r w:rsidR="0035581B">
        <w:rPr>
          <w:rFonts w:ascii="Times New Roman" w:hAnsi="Times New Roman"/>
          <w:sz w:val="24"/>
          <w:szCs w:val="24"/>
          <w:lang w:val="sq-AL"/>
        </w:rPr>
        <w:t xml:space="preserve"> grupet e interesit</w:t>
      </w:r>
      <w:r w:rsidR="00C3459B">
        <w:rPr>
          <w:rFonts w:ascii="Times New Roman" w:hAnsi="Times New Roman"/>
          <w:sz w:val="24"/>
          <w:szCs w:val="24"/>
          <w:lang w:val="sq-AL"/>
        </w:rPr>
        <w:t>,</w:t>
      </w:r>
      <w:r w:rsidR="0035581B">
        <w:rPr>
          <w:rFonts w:ascii="Times New Roman" w:hAnsi="Times New Roman"/>
          <w:sz w:val="24"/>
          <w:szCs w:val="24"/>
          <w:lang w:val="sq-AL"/>
        </w:rPr>
        <w:t xml:space="preserve"> </w:t>
      </w:r>
      <w:r w:rsidR="00C3459B">
        <w:rPr>
          <w:rFonts w:ascii="Times New Roman" w:hAnsi="Times New Roman"/>
          <w:sz w:val="24"/>
          <w:szCs w:val="24"/>
          <w:lang w:val="sq-AL"/>
        </w:rPr>
        <w:t xml:space="preserve">ku </w:t>
      </w:r>
      <w:r w:rsidR="0035581B">
        <w:rPr>
          <w:rFonts w:ascii="Times New Roman" w:hAnsi="Times New Roman"/>
          <w:sz w:val="24"/>
          <w:szCs w:val="24"/>
          <w:lang w:val="sq-AL"/>
        </w:rPr>
        <w:t xml:space="preserve">rezultoi se </w:t>
      </w:r>
      <w:r w:rsidR="00C3459B">
        <w:rPr>
          <w:rFonts w:ascii="Times New Roman" w:hAnsi="Times New Roman"/>
          <w:sz w:val="24"/>
          <w:szCs w:val="24"/>
          <w:lang w:val="sq-AL"/>
        </w:rPr>
        <w:t>duhet b</w:t>
      </w:r>
      <w:r w:rsidR="00267FBA">
        <w:rPr>
          <w:rFonts w:ascii="Times New Roman" w:hAnsi="Times New Roman"/>
          <w:sz w:val="24"/>
          <w:szCs w:val="24"/>
          <w:lang w:val="sq-AL"/>
        </w:rPr>
        <w:t>ë</w:t>
      </w:r>
      <w:r w:rsidR="00C3459B">
        <w:rPr>
          <w:rFonts w:ascii="Times New Roman" w:hAnsi="Times New Roman"/>
          <w:sz w:val="24"/>
          <w:szCs w:val="24"/>
          <w:lang w:val="sq-AL"/>
        </w:rPr>
        <w:t>r</w:t>
      </w:r>
      <w:r w:rsidR="00267FBA">
        <w:rPr>
          <w:rFonts w:ascii="Times New Roman" w:hAnsi="Times New Roman"/>
          <w:sz w:val="24"/>
          <w:szCs w:val="24"/>
          <w:lang w:val="sq-AL"/>
        </w:rPr>
        <w:t>ë</w:t>
      </w:r>
      <w:r w:rsidR="00C3459B">
        <w:rPr>
          <w:rFonts w:ascii="Times New Roman" w:hAnsi="Times New Roman"/>
          <w:sz w:val="24"/>
          <w:szCs w:val="24"/>
          <w:lang w:val="sq-AL"/>
        </w:rPr>
        <w:t xml:space="preserve"> nd</w:t>
      </w:r>
      <w:r w:rsidR="00267FBA">
        <w:rPr>
          <w:rFonts w:ascii="Times New Roman" w:hAnsi="Times New Roman"/>
          <w:sz w:val="24"/>
          <w:szCs w:val="24"/>
          <w:lang w:val="sq-AL"/>
        </w:rPr>
        <w:t>ë</w:t>
      </w:r>
      <w:r w:rsidR="00C3459B">
        <w:rPr>
          <w:rFonts w:ascii="Times New Roman" w:hAnsi="Times New Roman"/>
          <w:sz w:val="24"/>
          <w:szCs w:val="24"/>
          <w:lang w:val="sq-AL"/>
        </w:rPr>
        <w:t>rhyrje n</w:t>
      </w:r>
      <w:r w:rsidR="00267FBA">
        <w:rPr>
          <w:rFonts w:ascii="Times New Roman" w:hAnsi="Times New Roman"/>
          <w:sz w:val="24"/>
          <w:szCs w:val="24"/>
          <w:lang w:val="sq-AL"/>
        </w:rPr>
        <w:t>ë</w:t>
      </w:r>
      <w:r w:rsidR="00C3459B">
        <w:rPr>
          <w:rFonts w:ascii="Times New Roman" w:hAnsi="Times New Roman"/>
          <w:sz w:val="24"/>
          <w:szCs w:val="24"/>
          <w:lang w:val="sq-AL"/>
        </w:rPr>
        <w:t xml:space="preserve"> ligj. Nga grupi i pun</w:t>
      </w:r>
      <w:r w:rsidR="00267FBA">
        <w:rPr>
          <w:rFonts w:ascii="Times New Roman" w:hAnsi="Times New Roman"/>
          <w:sz w:val="24"/>
          <w:szCs w:val="24"/>
          <w:lang w:val="sq-AL"/>
        </w:rPr>
        <w:t>ë</w:t>
      </w:r>
      <w:r w:rsidR="00C3459B">
        <w:rPr>
          <w:rFonts w:ascii="Times New Roman" w:hAnsi="Times New Roman"/>
          <w:sz w:val="24"/>
          <w:szCs w:val="24"/>
          <w:lang w:val="sq-AL"/>
        </w:rPr>
        <w:t>s p</w:t>
      </w:r>
      <w:r w:rsidR="00267FBA">
        <w:rPr>
          <w:rFonts w:ascii="Times New Roman" w:hAnsi="Times New Roman"/>
          <w:sz w:val="24"/>
          <w:szCs w:val="24"/>
          <w:lang w:val="sq-AL"/>
        </w:rPr>
        <w:t>ë</w:t>
      </w:r>
      <w:r w:rsidR="00C3459B">
        <w:rPr>
          <w:rFonts w:ascii="Times New Roman" w:hAnsi="Times New Roman"/>
          <w:sz w:val="24"/>
          <w:szCs w:val="24"/>
          <w:lang w:val="sq-AL"/>
        </w:rPr>
        <w:t>r rishikim e k</w:t>
      </w:r>
      <w:r w:rsidR="00267FBA">
        <w:rPr>
          <w:rFonts w:ascii="Times New Roman" w:hAnsi="Times New Roman"/>
          <w:sz w:val="24"/>
          <w:szCs w:val="24"/>
          <w:lang w:val="sq-AL"/>
        </w:rPr>
        <w:t>ë</w:t>
      </w:r>
      <w:r w:rsidR="00C3459B">
        <w:rPr>
          <w:rFonts w:ascii="Times New Roman" w:hAnsi="Times New Roman"/>
          <w:sz w:val="24"/>
          <w:szCs w:val="24"/>
          <w:lang w:val="sq-AL"/>
        </w:rPr>
        <w:t>tij legjislacioni, me kostatimet e kryera fillimisht u ra radord t</w:t>
      </w:r>
      <w:r w:rsidR="00267FBA">
        <w:rPr>
          <w:rFonts w:ascii="Times New Roman" w:hAnsi="Times New Roman"/>
          <w:sz w:val="24"/>
          <w:szCs w:val="24"/>
          <w:lang w:val="sq-AL"/>
        </w:rPr>
        <w:t>ë</w:t>
      </w:r>
      <w:r w:rsidR="00C3459B">
        <w:rPr>
          <w:rFonts w:ascii="Times New Roman" w:hAnsi="Times New Roman"/>
          <w:sz w:val="24"/>
          <w:szCs w:val="24"/>
          <w:lang w:val="sq-AL"/>
        </w:rPr>
        <w:t xml:space="preserve"> b</w:t>
      </w:r>
      <w:r w:rsidR="00267FBA">
        <w:rPr>
          <w:rFonts w:ascii="Times New Roman" w:hAnsi="Times New Roman"/>
          <w:sz w:val="24"/>
          <w:szCs w:val="24"/>
          <w:lang w:val="sq-AL"/>
        </w:rPr>
        <w:t>ë</w:t>
      </w:r>
      <w:r w:rsidR="00C3459B">
        <w:rPr>
          <w:rFonts w:ascii="Times New Roman" w:hAnsi="Times New Roman"/>
          <w:sz w:val="24"/>
          <w:szCs w:val="24"/>
          <w:lang w:val="sq-AL"/>
        </w:rPr>
        <w:t>heshin ndryshime n</w:t>
      </w:r>
      <w:r w:rsidR="00267FBA">
        <w:rPr>
          <w:rFonts w:ascii="Times New Roman" w:hAnsi="Times New Roman"/>
          <w:sz w:val="24"/>
          <w:szCs w:val="24"/>
          <w:lang w:val="sq-AL"/>
        </w:rPr>
        <w:t>ë</w:t>
      </w:r>
      <w:r w:rsidR="00C3459B">
        <w:rPr>
          <w:rFonts w:ascii="Times New Roman" w:hAnsi="Times New Roman"/>
          <w:sz w:val="24"/>
          <w:szCs w:val="24"/>
          <w:lang w:val="sq-AL"/>
        </w:rPr>
        <w:t xml:space="preserve"> ligjin ekzistues.  Nga shqyrtimi i problematikave dhe i nd</w:t>
      </w:r>
      <w:r w:rsidR="00267FBA">
        <w:rPr>
          <w:rFonts w:ascii="Times New Roman" w:hAnsi="Times New Roman"/>
          <w:sz w:val="24"/>
          <w:szCs w:val="24"/>
          <w:lang w:val="sq-AL"/>
        </w:rPr>
        <w:t>ë</w:t>
      </w:r>
      <w:r w:rsidR="00C3459B">
        <w:rPr>
          <w:rFonts w:ascii="Times New Roman" w:hAnsi="Times New Roman"/>
          <w:sz w:val="24"/>
          <w:szCs w:val="24"/>
          <w:lang w:val="sq-AL"/>
        </w:rPr>
        <w:t>rhyrjeve n</w:t>
      </w:r>
      <w:r w:rsidR="00267FBA">
        <w:rPr>
          <w:rFonts w:ascii="Times New Roman" w:hAnsi="Times New Roman"/>
          <w:sz w:val="24"/>
          <w:szCs w:val="24"/>
          <w:lang w:val="sq-AL"/>
        </w:rPr>
        <w:t>ë</w:t>
      </w:r>
      <w:r w:rsidR="00C3459B">
        <w:rPr>
          <w:rFonts w:ascii="Times New Roman" w:hAnsi="Times New Roman"/>
          <w:sz w:val="24"/>
          <w:szCs w:val="24"/>
          <w:lang w:val="sq-AL"/>
        </w:rPr>
        <w:t xml:space="preserve"> ligjin ekzistues, rezultoi q</w:t>
      </w:r>
      <w:r w:rsidR="00267FBA">
        <w:rPr>
          <w:rFonts w:ascii="Times New Roman" w:hAnsi="Times New Roman"/>
          <w:sz w:val="24"/>
          <w:szCs w:val="24"/>
          <w:lang w:val="sq-AL"/>
        </w:rPr>
        <w:t>ë</w:t>
      </w:r>
      <w:r w:rsidR="00C3459B">
        <w:rPr>
          <w:rFonts w:ascii="Times New Roman" w:hAnsi="Times New Roman"/>
          <w:sz w:val="24"/>
          <w:szCs w:val="24"/>
          <w:lang w:val="sq-AL"/>
        </w:rPr>
        <w:t xml:space="preserve"> nd</w:t>
      </w:r>
      <w:r w:rsidR="00267FBA">
        <w:rPr>
          <w:rFonts w:ascii="Times New Roman" w:hAnsi="Times New Roman"/>
          <w:sz w:val="24"/>
          <w:szCs w:val="24"/>
          <w:lang w:val="sq-AL"/>
        </w:rPr>
        <w:t>ë</w:t>
      </w:r>
      <w:r w:rsidR="00C3459B">
        <w:rPr>
          <w:rFonts w:ascii="Times New Roman" w:hAnsi="Times New Roman"/>
          <w:sz w:val="24"/>
          <w:szCs w:val="24"/>
          <w:lang w:val="sq-AL"/>
        </w:rPr>
        <w:t>rhyrjet preknin mbi 70% t</w:t>
      </w:r>
      <w:r w:rsidR="00267FBA">
        <w:rPr>
          <w:rFonts w:ascii="Times New Roman" w:hAnsi="Times New Roman"/>
          <w:sz w:val="24"/>
          <w:szCs w:val="24"/>
          <w:lang w:val="sq-AL"/>
        </w:rPr>
        <w:t>ë</w:t>
      </w:r>
      <w:r w:rsidR="00C3459B">
        <w:rPr>
          <w:rFonts w:ascii="Times New Roman" w:hAnsi="Times New Roman"/>
          <w:sz w:val="24"/>
          <w:szCs w:val="24"/>
          <w:lang w:val="sq-AL"/>
        </w:rPr>
        <w:t xml:space="preserve"> p</w:t>
      </w:r>
      <w:r w:rsidR="00267FBA">
        <w:rPr>
          <w:rFonts w:ascii="Times New Roman" w:hAnsi="Times New Roman"/>
          <w:sz w:val="24"/>
          <w:szCs w:val="24"/>
          <w:lang w:val="sq-AL"/>
        </w:rPr>
        <w:t>ë</w:t>
      </w:r>
      <w:r w:rsidR="00C3459B">
        <w:rPr>
          <w:rFonts w:ascii="Times New Roman" w:hAnsi="Times New Roman"/>
          <w:sz w:val="24"/>
          <w:szCs w:val="24"/>
          <w:lang w:val="sq-AL"/>
        </w:rPr>
        <w:t>rmbajtjes s</w:t>
      </w:r>
      <w:r w:rsidR="00267FBA">
        <w:rPr>
          <w:rFonts w:ascii="Times New Roman" w:hAnsi="Times New Roman"/>
          <w:sz w:val="24"/>
          <w:szCs w:val="24"/>
          <w:lang w:val="sq-AL"/>
        </w:rPr>
        <w:t>ë</w:t>
      </w:r>
      <w:r w:rsidR="00C3459B">
        <w:rPr>
          <w:rFonts w:ascii="Times New Roman" w:hAnsi="Times New Roman"/>
          <w:sz w:val="24"/>
          <w:szCs w:val="24"/>
          <w:lang w:val="sq-AL"/>
        </w:rPr>
        <w:t xml:space="preserve"> tij,  p</w:t>
      </w:r>
      <w:r w:rsidR="00267FBA">
        <w:rPr>
          <w:rFonts w:ascii="Times New Roman" w:hAnsi="Times New Roman"/>
          <w:sz w:val="24"/>
          <w:szCs w:val="24"/>
          <w:lang w:val="sq-AL"/>
        </w:rPr>
        <w:t>ë</w:t>
      </w:r>
      <w:r w:rsidR="00C3459B">
        <w:rPr>
          <w:rFonts w:ascii="Times New Roman" w:hAnsi="Times New Roman"/>
          <w:sz w:val="24"/>
          <w:szCs w:val="24"/>
          <w:lang w:val="sq-AL"/>
        </w:rPr>
        <w:t>r k</w:t>
      </w:r>
      <w:r w:rsidR="00267FBA">
        <w:rPr>
          <w:rFonts w:ascii="Times New Roman" w:hAnsi="Times New Roman"/>
          <w:sz w:val="24"/>
          <w:szCs w:val="24"/>
          <w:lang w:val="sq-AL"/>
        </w:rPr>
        <w:t>ë</w:t>
      </w:r>
      <w:r w:rsidR="00C3459B">
        <w:rPr>
          <w:rFonts w:ascii="Times New Roman" w:hAnsi="Times New Roman"/>
          <w:sz w:val="24"/>
          <w:szCs w:val="24"/>
          <w:lang w:val="sq-AL"/>
        </w:rPr>
        <w:t>t</w:t>
      </w:r>
      <w:r w:rsidR="00267FBA">
        <w:rPr>
          <w:rFonts w:ascii="Times New Roman" w:hAnsi="Times New Roman"/>
          <w:sz w:val="24"/>
          <w:szCs w:val="24"/>
          <w:lang w:val="sq-AL"/>
        </w:rPr>
        <w:t>ë</w:t>
      </w:r>
      <w:r w:rsidR="00C3459B">
        <w:rPr>
          <w:rFonts w:ascii="Times New Roman" w:hAnsi="Times New Roman"/>
          <w:sz w:val="24"/>
          <w:szCs w:val="24"/>
          <w:lang w:val="sq-AL"/>
        </w:rPr>
        <w:t xml:space="preserve"> arsye u ra dakord t</w:t>
      </w:r>
      <w:r w:rsidR="00267FBA">
        <w:rPr>
          <w:rFonts w:ascii="Times New Roman" w:hAnsi="Times New Roman"/>
          <w:sz w:val="24"/>
          <w:szCs w:val="24"/>
          <w:lang w:val="sq-AL"/>
        </w:rPr>
        <w:t>ë</w:t>
      </w:r>
      <w:r w:rsidR="00C3459B">
        <w:rPr>
          <w:rFonts w:ascii="Times New Roman" w:hAnsi="Times New Roman"/>
          <w:sz w:val="24"/>
          <w:szCs w:val="24"/>
          <w:lang w:val="sq-AL"/>
        </w:rPr>
        <w:t xml:space="preserve"> hartohej nj</w:t>
      </w:r>
      <w:r w:rsidR="00267FBA">
        <w:rPr>
          <w:rFonts w:ascii="Times New Roman" w:hAnsi="Times New Roman"/>
          <w:sz w:val="24"/>
          <w:szCs w:val="24"/>
          <w:lang w:val="sq-AL"/>
        </w:rPr>
        <w:t>ë</w:t>
      </w:r>
      <w:r w:rsidR="00C3459B">
        <w:rPr>
          <w:rFonts w:ascii="Times New Roman" w:hAnsi="Times New Roman"/>
          <w:sz w:val="24"/>
          <w:szCs w:val="24"/>
          <w:lang w:val="sq-AL"/>
        </w:rPr>
        <w:t xml:space="preserve"> projektligj i ri. </w:t>
      </w:r>
    </w:p>
    <w:p w14:paraId="0649ED17" w14:textId="3A27AFB3" w:rsidR="00D92B83" w:rsidRPr="008E0468" w:rsidRDefault="00601746" w:rsidP="0054534E">
      <w:pPr>
        <w:jc w:val="both"/>
        <w:rPr>
          <w:rFonts w:ascii="Times New Roman" w:hAnsi="Times New Roman"/>
          <w:sz w:val="24"/>
          <w:szCs w:val="24"/>
          <w:lang w:val="sq-AL"/>
        </w:rPr>
      </w:pPr>
      <w:r>
        <w:rPr>
          <w:rFonts w:ascii="Times New Roman" w:hAnsi="Times New Roman"/>
          <w:sz w:val="24"/>
          <w:szCs w:val="24"/>
          <w:lang w:val="sq-AL"/>
        </w:rPr>
        <w:t>Gjithashtu,</w:t>
      </w:r>
      <w:r w:rsidR="0035581B">
        <w:rPr>
          <w:rFonts w:ascii="Times New Roman" w:hAnsi="Times New Roman"/>
          <w:sz w:val="24"/>
          <w:szCs w:val="24"/>
          <w:lang w:val="sq-AL"/>
        </w:rPr>
        <w:t>l</w:t>
      </w:r>
      <w:r w:rsidR="00236837">
        <w:rPr>
          <w:rFonts w:ascii="Times New Roman" w:hAnsi="Times New Roman"/>
          <w:sz w:val="24"/>
          <w:szCs w:val="24"/>
          <w:lang w:val="sq-AL"/>
        </w:rPr>
        <w:t>igji ekzistues, n</w:t>
      </w:r>
      <w:r w:rsidR="00AB7E9A" w:rsidRPr="008E0468">
        <w:rPr>
          <w:rFonts w:ascii="Times New Roman" w:hAnsi="Times New Roman"/>
          <w:sz w:val="24"/>
          <w:szCs w:val="24"/>
          <w:lang w:val="sq-AL"/>
        </w:rPr>
        <w:t>uk ka trajtuar prodhimin e plehrave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xml:space="preserve"> si aktivitet i r</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nd</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sish</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m n</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xml:space="preserve"> k</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xml:space="preserve"> fush</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duke e bllokuar t</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sisht at</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Mang</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si ka patur edhe n</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xml:space="preserve">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rcaktimin e rregullave dhe procedurave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 regjistrimin e plehrave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xml:space="preserve"> si dhe n</w:t>
      </w:r>
      <w:r w:rsidR="009B30DA" w:rsidRPr="008E0468">
        <w:rPr>
          <w:rFonts w:ascii="Times New Roman" w:hAnsi="Times New Roman"/>
          <w:sz w:val="24"/>
          <w:szCs w:val="24"/>
          <w:lang w:val="sq-AL"/>
        </w:rPr>
        <w:t>ë</w:t>
      </w:r>
      <w:r w:rsidR="00AB7E9A" w:rsidRPr="008E0468">
        <w:rPr>
          <w:rFonts w:ascii="Times New Roman" w:hAnsi="Times New Roman"/>
          <w:sz w:val="24"/>
          <w:szCs w:val="24"/>
          <w:lang w:val="sq-AL"/>
        </w:rPr>
        <w:t xml:space="preserve"> tregtimin dhe etiketimin e tyre. </w:t>
      </w:r>
      <w:r w:rsidR="0054534E" w:rsidRPr="0054534E">
        <w:rPr>
          <w:rFonts w:ascii="Times New Roman" w:hAnsi="Times New Roman"/>
          <w:sz w:val="24"/>
          <w:szCs w:val="24"/>
          <w:lang w:val="sq-AL"/>
        </w:rPr>
        <w:t>Ky projektligj është në përputhje dhe në zbatim të programit politik të qeverisë shqiptare për zhvillimin e sektorit të bujqësisë dhe veçanërisht me konsolidimin dhe sigurinë juridike në fushën e sigurisë ushqimore dhe konkretisht të objektivave nr. 5 “</w:t>
      </w:r>
      <w:r w:rsidR="0054534E" w:rsidRPr="008E0468">
        <w:rPr>
          <w:rFonts w:ascii="Times New Roman" w:hAnsi="Times New Roman"/>
          <w:sz w:val="24"/>
          <w:szCs w:val="24"/>
          <w:lang w:val="sq-AL"/>
        </w:rPr>
        <w:t xml:space="preserve">Përmirësimi i prodhimit, përpunimit dhe tregtimit të produkteve bujqësore për të rritur sasinë dhe sigurinë ushqimore të tyre” </w:t>
      </w:r>
      <w:r w:rsidR="0054534E" w:rsidRPr="0054534E">
        <w:rPr>
          <w:rFonts w:ascii="Times New Roman" w:hAnsi="Times New Roman"/>
          <w:sz w:val="24"/>
          <w:szCs w:val="24"/>
          <w:lang w:val="sq-AL"/>
        </w:rPr>
        <w:t>dhe 17 “</w:t>
      </w:r>
      <w:r w:rsidR="0054534E" w:rsidRPr="008E0468">
        <w:rPr>
          <w:rFonts w:ascii="Times New Roman" w:hAnsi="Times New Roman"/>
          <w:sz w:val="24"/>
          <w:szCs w:val="24"/>
          <w:lang w:val="sq-AL"/>
        </w:rPr>
        <w:t>Rritja e kontrollit të origjinës së produkteve bujqësore dhe blegtorale për të rritur nivelin e sigurisë ushqimore në tregjet bujqësore, blegtorale dhe në industrinë agroushqimore”.</w:t>
      </w:r>
    </w:p>
    <w:p w14:paraId="5D194353" w14:textId="77777777" w:rsidR="0054534E" w:rsidRPr="008E0468" w:rsidRDefault="0054534E" w:rsidP="0054534E">
      <w:pPr>
        <w:pStyle w:val="NoSpacing"/>
        <w:jc w:val="both"/>
        <w:rPr>
          <w:rFonts w:ascii="Times New Roman" w:hAnsi="Times New Roman"/>
          <w:sz w:val="24"/>
          <w:szCs w:val="24"/>
          <w:lang w:val="sq-AL"/>
        </w:rPr>
      </w:pPr>
      <w:r w:rsidRPr="008E0468">
        <w:rPr>
          <w:rFonts w:ascii="Times New Roman" w:hAnsi="Times New Roman"/>
          <w:sz w:val="24"/>
          <w:szCs w:val="24"/>
          <w:lang w:val="sq-AL"/>
        </w:rPr>
        <w:t>Njohja dhe evidentimi i çdo hallke t</w:t>
      </w:r>
      <w:r w:rsidRPr="008E0468">
        <w:rPr>
          <w:rFonts w:ascii="Times New Roman" w:hAnsi="Times New Roman"/>
          <w:bCs/>
          <w:sz w:val="24"/>
          <w:szCs w:val="24"/>
          <w:lang w:val="sq-AL"/>
        </w:rPr>
        <w:t>ë</w:t>
      </w:r>
      <w:r w:rsidRPr="008E0468">
        <w:rPr>
          <w:rFonts w:ascii="Times New Roman" w:hAnsi="Times New Roman"/>
          <w:sz w:val="24"/>
          <w:szCs w:val="24"/>
          <w:lang w:val="sq-AL"/>
        </w:rPr>
        <w:t xml:space="preserve"> zinxhirit ushqimor është i një rëndësie të veçantë për garantimin e shëndetit publik dhe mbrojtjen e interesit të konsumatorit në përgjithësi.</w:t>
      </w:r>
    </w:p>
    <w:p w14:paraId="2D38BB4B" w14:textId="77777777" w:rsidR="0054534E" w:rsidRPr="008E0468" w:rsidRDefault="0054534E" w:rsidP="0054534E">
      <w:pPr>
        <w:pStyle w:val="NoSpacing"/>
        <w:jc w:val="both"/>
        <w:rPr>
          <w:rFonts w:ascii="Times New Roman" w:hAnsi="Times New Roman"/>
          <w:sz w:val="24"/>
          <w:szCs w:val="24"/>
          <w:lang w:val="sq-AL"/>
        </w:rPr>
      </w:pPr>
      <w:r w:rsidRPr="008E0468">
        <w:rPr>
          <w:rFonts w:ascii="Times New Roman" w:hAnsi="Times New Roman"/>
          <w:sz w:val="24"/>
          <w:szCs w:val="24"/>
          <w:lang w:val="sq-AL"/>
        </w:rPr>
        <w:t xml:space="preserve">Produktet plehërues janë grupi më i rëndësishëm i inputeve bujqësore dhe me një shumllojshmëri formulimesh dhe përmbajtje të lëndëve ushqyese, me veprim të drejtpërdrejtë në zhvillimin e bimëve dhe të prodhimtarisë e të cilësisë së prodhimit, pa përjashtuar edhe ndikimin po të drejtpërdrejtë në sigurinë ushqimore. </w:t>
      </w:r>
    </w:p>
    <w:p w14:paraId="6C33A9ED" w14:textId="6A80ACF9" w:rsidR="00165E5C" w:rsidRPr="00B00119" w:rsidRDefault="00165E5C" w:rsidP="0054534E">
      <w:pPr>
        <w:rPr>
          <w:rFonts w:ascii="Times New Roman" w:hAnsi="Times New Roman"/>
          <w:color w:val="FF0000"/>
          <w:lang w:val="sq-AL"/>
        </w:rPr>
      </w:pPr>
    </w:p>
    <w:p w14:paraId="599D3AA8" w14:textId="77777777" w:rsidR="00C50922" w:rsidRDefault="00BF5937" w:rsidP="0054534E">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7FE0242E" w14:textId="77777777" w:rsidR="00D61D9D" w:rsidRDefault="008D1611" w:rsidP="0054534E">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54D90128" w14:textId="77777777" w:rsidR="00D61D9D" w:rsidRDefault="00D61D9D" w:rsidP="0054534E">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14:paraId="240E2C88" w14:textId="77777777" w:rsidR="00D61D9D" w:rsidRDefault="00D61D9D" w:rsidP="0054534E">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14:paraId="4ECF1E72" w14:textId="77777777" w:rsidR="00D61D9D" w:rsidRDefault="00D61D9D" w:rsidP="0054534E">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p>
    <w:p w14:paraId="7ACFC85D" w14:textId="3E2627DE" w:rsidR="00D61D9D" w:rsidRPr="007C7E49" w:rsidRDefault="00D61D9D" w:rsidP="0054534E">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14:paraId="10468688" w14:textId="77777777" w:rsidR="00053DC5" w:rsidRDefault="00053DC5" w:rsidP="0054534E">
      <w:pPr>
        <w:pStyle w:val="NoSpacing"/>
        <w:ind w:left="720"/>
        <w:rPr>
          <w:rStyle w:val="Strong"/>
          <w:rFonts w:ascii="Times New Roman" w:hAnsi="Times New Roman"/>
          <w:b w:val="0"/>
          <w:i/>
          <w:sz w:val="20"/>
          <w:lang w:val="sq-AL"/>
        </w:rPr>
      </w:pPr>
    </w:p>
    <w:p w14:paraId="4BEAB03A" w14:textId="47D7AE8C" w:rsidR="005D6D08" w:rsidRDefault="005D6D08" w:rsidP="00DA5FCA">
      <w:pPr>
        <w:jc w:val="both"/>
        <w:rPr>
          <w:rFonts w:ascii="Times New Roman" w:hAnsi="Times New Roman"/>
          <w:sz w:val="24"/>
          <w:szCs w:val="24"/>
          <w:lang w:val="sq-AL"/>
        </w:rPr>
      </w:pPr>
      <w:r>
        <w:rPr>
          <w:rFonts w:ascii="Times New Roman" w:hAnsi="Times New Roman"/>
          <w:sz w:val="24"/>
          <w:szCs w:val="24"/>
          <w:lang w:val="sq-AL"/>
        </w:rPr>
        <w:t>Problemi lidhet me mos ekziztencën e një kuadri ligjor të mirëfilltë për “Produktet Plehërues”, si pasojë e mos koordinimit dhe mungesës së institucioneve në nivele qëndrore dhe vendore, mos funskionimit të strukturave për monitorimin, analizimin, gjurmushmërinë e produkteve plehërues.</w:t>
      </w:r>
    </w:p>
    <w:p w14:paraId="05778A6C" w14:textId="7C186829" w:rsidR="003D3078" w:rsidRPr="00AD73E1" w:rsidRDefault="001776B4" w:rsidP="00DA5FCA">
      <w:pPr>
        <w:jc w:val="both"/>
        <w:rPr>
          <w:rFonts w:ascii="Times New Roman" w:hAnsi="Times New Roman"/>
          <w:color w:val="FF0000"/>
          <w:sz w:val="24"/>
          <w:szCs w:val="24"/>
          <w:lang w:val="sq-AL"/>
        </w:rPr>
      </w:pPr>
      <w:r w:rsidRPr="008E0468">
        <w:rPr>
          <w:rFonts w:ascii="Times New Roman" w:hAnsi="Times New Roman"/>
          <w:sz w:val="24"/>
          <w:szCs w:val="24"/>
          <w:lang w:val="sq-AL"/>
        </w:rPr>
        <w:t>Ligji ekzistues “Për plehrat e përdorimit për bimësinë”</w:t>
      </w:r>
      <w:r w:rsidRPr="008E0468">
        <w:rPr>
          <w:rFonts w:ascii="Times New Roman" w:hAnsi="Times New Roman"/>
          <w:color w:val="000000"/>
          <w:sz w:val="24"/>
          <w:szCs w:val="24"/>
          <w:lang w:val="sq-AL"/>
        </w:rPr>
        <w:t>, gjatë viteve të fundit lidhur me  regjistrimin  dhe përdorimin e plehrave, në shumë raste të tjera ka lënë hapësira për abuzime veçan</w:t>
      </w:r>
      <w:r w:rsidR="009B30DA" w:rsidRPr="008E0468">
        <w:rPr>
          <w:rFonts w:ascii="Times New Roman" w:hAnsi="Times New Roman"/>
          <w:color w:val="000000"/>
          <w:sz w:val="24"/>
          <w:szCs w:val="24"/>
          <w:lang w:val="sq-AL"/>
        </w:rPr>
        <w:t>ë</w:t>
      </w:r>
      <w:r w:rsidRPr="008E0468">
        <w:rPr>
          <w:rFonts w:ascii="Times New Roman" w:hAnsi="Times New Roman"/>
          <w:color w:val="000000"/>
          <w:sz w:val="24"/>
          <w:szCs w:val="24"/>
          <w:lang w:val="sq-AL"/>
        </w:rPr>
        <w:t xml:space="preserve">risht tek kategoria “EC FERTILIZERS”, që zenë dhe pjesën më të madhe në sasi dhe llojshmëri të plehrave që importohen dhe përdoren në Shqipëri. </w:t>
      </w:r>
      <w:r w:rsidRPr="008C4F59">
        <w:rPr>
          <w:rFonts w:ascii="Times New Roman" w:hAnsi="Times New Roman"/>
          <w:sz w:val="24"/>
          <w:szCs w:val="24"/>
          <w:lang w:val="sq-AL"/>
        </w:rPr>
        <w:t>Gjithashtu, nuk p</w:t>
      </w:r>
      <w:r>
        <w:rPr>
          <w:rFonts w:ascii="Times New Roman" w:hAnsi="Times New Roman"/>
          <w:sz w:val="24"/>
          <w:szCs w:val="24"/>
          <w:lang w:val="sq-AL"/>
        </w:rPr>
        <w:t>ë</w:t>
      </w:r>
      <w:r w:rsidRPr="008C4F59">
        <w:rPr>
          <w:rFonts w:ascii="Times New Roman" w:hAnsi="Times New Roman"/>
          <w:sz w:val="24"/>
          <w:szCs w:val="24"/>
          <w:lang w:val="sq-AL"/>
        </w:rPr>
        <w:t>rcakton rregulla t</w:t>
      </w:r>
      <w:r>
        <w:rPr>
          <w:rFonts w:ascii="Times New Roman" w:hAnsi="Times New Roman"/>
          <w:sz w:val="24"/>
          <w:szCs w:val="24"/>
          <w:lang w:val="sq-AL"/>
        </w:rPr>
        <w:t>ë</w:t>
      </w:r>
      <w:r w:rsidRPr="008C4F59">
        <w:rPr>
          <w:rFonts w:ascii="Times New Roman" w:hAnsi="Times New Roman"/>
          <w:sz w:val="24"/>
          <w:szCs w:val="24"/>
          <w:lang w:val="sq-AL"/>
        </w:rPr>
        <w:t xml:space="preserve"> qarta p</w:t>
      </w:r>
      <w:r>
        <w:rPr>
          <w:rFonts w:ascii="Times New Roman" w:hAnsi="Times New Roman"/>
          <w:sz w:val="24"/>
          <w:szCs w:val="24"/>
          <w:lang w:val="sq-AL"/>
        </w:rPr>
        <w:t>ë</w:t>
      </w:r>
      <w:r w:rsidRPr="008C4F59">
        <w:rPr>
          <w:rFonts w:ascii="Times New Roman" w:hAnsi="Times New Roman"/>
          <w:sz w:val="24"/>
          <w:szCs w:val="24"/>
          <w:lang w:val="sq-AL"/>
        </w:rPr>
        <w:t>r prodhimin e produkteve pleh</w:t>
      </w:r>
      <w:r>
        <w:rPr>
          <w:rFonts w:ascii="Times New Roman" w:hAnsi="Times New Roman"/>
          <w:sz w:val="24"/>
          <w:szCs w:val="24"/>
          <w:lang w:val="sq-AL"/>
        </w:rPr>
        <w:t>ë</w:t>
      </w:r>
      <w:r w:rsidRPr="008C4F59">
        <w:rPr>
          <w:rFonts w:ascii="Times New Roman" w:hAnsi="Times New Roman"/>
          <w:sz w:val="24"/>
          <w:szCs w:val="24"/>
          <w:lang w:val="sq-AL"/>
        </w:rPr>
        <w:t xml:space="preserve">rues </w:t>
      </w:r>
      <w:r w:rsidR="005C1FC2" w:rsidRPr="008C4F59">
        <w:rPr>
          <w:rFonts w:ascii="Times New Roman" w:hAnsi="Times New Roman"/>
          <w:sz w:val="24"/>
          <w:szCs w:val="24"/>
          <w:lang w:val="sq-AL"/>
        </w:rPr>
        <w:t>n</w:t>
      </w:r>
      <w:r w:rsidR="00267FBA">
        <w:rPr>
          <w:rFonts w:ascii="Times New Roman" w:hAnsi="Times New Roman"/>
          <w:sz w:val="24"/>
          <w:szCs w:val="24"/>
          <w:lang w:val="sq-AL"/>
        </w:rPr>
        <w:t>ë</w:t>
      </w:r>
      <w:r w:rsidR="005C1FC2" w:rsidRPr="008C4F59">
        <w:rPr>
          <w:rFonts w:ascii="Times New Roman" w:hAnsi="Times New Roman"/>
          <w:sz w:val="24"/>
          <w:szCs w:val="24"/>
          <w:lang w:val="sq-AL"/>
        </w:rPr>
        <w:t xml:space="preserve"> </w:t>
      </w:r>
      <w:r w:rsidRPr="008C4F59">
        <w:rPr>
          <w:rFonts w:ascii="Times New Roman" w:hAnsi="Times New Roman"/>
          <w:sz w:val="24"/>
          <w:szCs w:val="24"/>
          <w:lang w:val="sq-AL"/>
        </w:rPr>
        <w:t>vend si dhe n</w:t>
      </w:r>
      <w:r>
        <w:rPr>
          <w:rFonts w:ascii="Times New Roman" w:hAnsi="Times New Roman"/>
          <w:sz w:val="24"/>
          <w:szCs w:val="24"/>
          <w:lang w:val="sq-AL"/>
        </w:rPr>
        <w:t>ë</w:t>
      </w:r>
      <w:r w:rsidRPr="008C4F59">
        <w:rPr>
          <w:rFonts w:ascii="Times New Roman" w:hAnsi="Times New Roman"/>
          <w:sz w:val="24"/>
          <w:szCs w:val="24"/>
          <w:lang w:val="sq-AL"/>
        </w:rPr>
        <w:t xml:space="preserve"> kontrollin q</w:t>
      </w:r>
      <w:r>
        <w:rPr>
          <w:rFonts w:ascii="Times New Roman" w:hAnsi="Times New Roman"/>
          <w:sz w:val="24"/>
          <w:szCs w:val="24"/>
          <w:lang w:val="sq-AL"/>
        </w:rPr>
        <w:t>ë</w:t>
      </w:r>
      <w:r w:rsidRPr="008C4F59">
        <w:rPr>
          <w:rFonts w:ascii="Times New Roman" w:hAnsi="Times New Roman"/>
          <w:sz w:val="24"/>
          <w:szCs w:val="24"/>
          <w:lang w:val="sq-AL"/>
        </w:rPr>
        <w:t xml:space="preserve"> nga prodhimi deri te p</w:t>
      </w:r>
      <w:r>
        <w:rPr>
          <w:rFonts w:ascii="Times New Roman" w:hAnsi="Times New Roman"/>
          <w:sz w:val="24"/>
          <w:szCs w:val="24"/>
          <w:lang w:val="sq-AL"/>
        </w:rPr>
        <w:t>ë</w:t>
      </w:r>
      <w:r w:rsidRPr="008C4F59">
        <w:rPr>
          <w:rFonts w:ascii="Times New Roman" w:hAnsi="Times New Roman"/>
          <w:sz w:val="24"/>
          <w:szCs w:val="24"/>
          <w:lang w:val="sq-AL"/>
        </w:rPr>
        <w:t xml:space="preserve">rdorimi. </w:t>
      </w:r>
      <w:r w:rsidRPr="008E0468">
        <w:rPr>
          <w:rFonts w:ascii="Times New Roman" w:hAnsi="Times New Roman"/>
          <w:sz w:val="24"/>
          <w:szCs w:val="24"/>
          <w:lang w:val="sq-AL"/>
        </w:rPr>
        <w:t>Nuk ka trajtuar thuajse fare prodhimin e plehrave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si aktivitet i r</w:t>
      </w:r>
      <w:r w:rsidR="009B30DA" w:rsidRPr="008E0468">
        <w:rPr>
          <w:rFonts w:ascii="Times New Roman" w:hAnsi="Times New Roman"/>
          <w:sz w:val="24"/>
          <w:szCs w:val="24"/>
          <w:lang w:val="sq-AL"/>
        </w:rPr>
        <w:t>ë</w:t>
      </w:r>
      <w:r w:rsidRPr="008E0468">
        <w:rPr>
          <w:rFonts w:ascii="Times New Roman" w:hAnsi="Times New Roman"/>
          <w:sz w:val="24"/>
          <w:szCs w:val="24"/>
          <w:lang w:val="sq-AL"/>
        </w:rPr>
        <w:t>nd</w:t>
      </w:r>
      <w:r w:rsidR="009B30DA" w:rsidRPr="008E0468">
        <w:rPr>
          <w:rFonts w:ascii="Times New Roman" w:hAnsi="Times New Roman"/>
          <w:sz w:val="24"/>
          <w:szCs w:val="24"/>
          <w:lang w:val="sq-AL"/>
        </w:rPr>
        <w:t>ë</w:t>
      </w:r>
      <w:r w:rsidRPr="008E0468">
        <w:rPr>
          <w:rFonts w:ascii="Times New Roman" w:hAnsi="Times New Roman"/>
          <w:sz w:val="24"/>
          <w:szCs w:val="24"/>
          <w:lang w:val="sq-AL"/>
        </w:rPr>
        <w:t>sish</w:t>
      </w:r>
      <w:r w:rsidR="009B30DA" w:rsidRPr="008E0468">
        <w:rPr>
          <w:rFonts w:ascii="Times New Roman" w:hAnsi="Times New Roman"/>
          <w:sz w:val="24"/>
          <w:szCs w:val="24"/>
          <w:lang w:val="sq-AL"/>
        </w:rPr>
        <w:t>ë</w:t>
      </w:r>
      <w:r w:rsidRPr="008E0468">
        <w:rPr>
          <w:rFonts w:ascii="Times New Roman" w:hAnsi="Times New Roman"/>
          <w:sz w:val="24"/>
          <w:szCs w:val="24"/>
          <w:lang w:val="sq-AL"/>
        </w:rPr>
        <w:t>m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k</w:t>
      </w:r>
      <w:r w:rsidR="009B30DA" w:rsidRPr="008E0468">
        <w:rPr>
          <w:rFonts w:ascii="Times New Roman" w:hAnsi="Times New Roman"/>
          <w:sz w:val="24"/>
          <w:szCs w:val="24"/>
          <w:lang w:val="sq-AL"/>
        </w:rPr>
        <w:t>ë</w:t>
      </w:r>
      <w:r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fush</w:t>
      </w:r>
      <w:r w:rsidR="009B30DA" w:rsidRPr="008E0468">
        <w:rPr>
          <w:rFonts w:ascii="Times New Roman" w:hAnsi="Times New Roman"/>
          <w:sz w:val="24"/>
          <w:szCs w:val="24"/>
          <w:lang w:val="sq-AL"/>
        </w:rPr>
        <w:t>ë</w:t>
      </w:r>
      <w:r w:rsidRPr="008E0468">
        <w:rPr>
          <w:rFonts w:ascii="Times New Roman" w:hAnsi="Times New Roman"/>
          <w:sz w:val="24"/>
          <w:szCs w:val="24"/>
          <w:lang w:val="sq-AL"/>
        </w:rPr>
        <w:t>, duke e bllokuar t</w:t>
      </w:r>
      <w:r w:rsidR="009B30DA" w:rsidRPr="008E0468">
        <w:rPr>
          <w:rFonts w:ascii="Times New Roman" w:hAnsi="Times New Roman"/>
          <w:sz w:val="24"/>
          <w:szCs w:val="24"/>
          <w:lang w:val="sq-AL"/>
        </w:rPr>
        <w:t>ë</w:t>
      </w:r>
      <w:r w:rsidRPr="008E0468">
        <w:rPr>
          <w:rFonts w:ascii="Times New Roman" w:hAnsi="Times New Roman"/>
          <w:sz w:val="24"/>
          <w:szCs w:val="24"/>
          <w:lang w:val="sq-AL"/>
        </w:rPr>
        <w:t>r</w:t>
      </w:r>
      <w:r w:rsidR="009B30DA" w:rsidRPr="008E0468">
        <w:rPr>
          <w:rFonts w:ascii="Times New Roman" w:hAnsi="Times New Roman"/>
          <w:sz w:val="24"/>
          <w:szCs w:val="24"/>
          <w:lang w:val="sq-AL"/>
        </w:rPr>
        <w:t>ë</w:t>
      </w:r>
      <w:r w:rsidRPr="008E0468">
        <w:rPr>
          <w:rFonts w:ascii="Times New Roman" w:hAnsi="Times New Roman"/>
          <w:sz w:val="24"/>
          <w:szCs w:val="24"/>
          <w:lang w:val="sq-AL"/>
        </w:rPr>
        <w:t>sisht at</w:t>
      </w:r>
      <w:r w:rsidR="009B30DA" w:rsidRPr="008E0468">
        <w:rPr>
          <w:rFonts w:ascii="Times New Roman" w:hAnsi="Times New Roman"/>
          <w:sz w:val="24"/>
          <w:szCs w:val="24"/>
          <w:lang w:val="sq-AL"/>
        </w:rPr>
        <w:t>ë</w:t>
      </w:r>
      <w:r w:rsidRPr="008E0468">
        <w:rPr>
          <w:rFonts w:ascii="Times New Roman" w:hAnsi="Times New Roman"/>
          <w:sz w:val="24"/>
          <w:szCs w:val="24"/>
          <w:lang w:val="sq-AL"/>
        </w:rPr>
        <w:t>. Mang</w:t>
      </w:r>
      <w:r w:rsidR="009B30DA" w:rsidRPr="008E0468">
        <w:rPr>
          <w:rFonts w:ascii="Times New Roman" w:hAnsi="Times New Roman"/>
          <w:sz w:val="24"/>
          <w:szCs w:val="24"/>
          <w:lang w:val="sq-AL"/>
        </w:rPr>
        <w:t>ë</w:t>
      </w:r>
      <w:r w:rsidRPr="008E0468">
        <w:rPr>
          <w:rFonts w:ascii="Times New Roman" w:hAnsi="Times New Roman"/>
          <w:sz w:val="24"/>
          <w:szCs w:val="24"/>
          <w:lang w:val="sq-AL"/>
        </w:rPr>
        <w:t>si ka patur edhe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rcaktimin e rregullave dhe procedurave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regjistrimin e plehrave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si dhe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tregtimin dhe etiketimin e tyre.</w:t>
      </w:r>
    </w:p>
    <w:p w14:paraId="5606138B" w14:textId="48839B85" w:rsidR="009A113D" w:rsidRDefault="009A113D" w:rsidP="00DA5FCA">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Projektligji ka efekte mbi bizneset q</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merren kryesisht me inputet bujq</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sore dhe ka efekt t</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drejtp</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rdrejt</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n</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buxhet</w:t>
      </w:r>
      <w:r w:rsidR="00921D35">
        <w:rPr>
          <w:rStyle w:val="Strong"/>
          <w:rFonts w:ascii="Times New Roman" w:hAnsi="Times New Roman"/>
          <w:b w:val="0"/>
          <w:sz w:val="24"/>
          <w:szCs w:val="24"/>
          <w:lang w:val="sq-AL"/>
        </w:rPr>
        <w:t>,</w:t>
      </w:r>
      <w:r>
        <w:rPr>
          <w:rStyle w:val="Strong"/>
          <w:rFonts w:ascii="Times New Roman" w:hAnsi="Times New Roman"/>
          <w:b w:val="0"/>
          <w:sz w:val="24"/>
          <w:szCs w:val="24"/>
          <w:lang w:val="sq-AL"/>
        </w:rPr>
        <w:t xml:space="preserve"> pasi shmang abuzimet e deritanishme, formalizon veprimtarit</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dhe p</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rcakton dispozita edhe p</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r prodhimin e produkteve plehruese n</w:t>
      </w:r>
      <w:r w:rsidR="009B30DA">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vend. </w:t>
      </w:r>
    </w:p>
    <w:p w14:paraId="4228B22F" w14:textId="77777777" w:rsidR="009A113D" w:rsidRDefault="009A113D" w:rsidP="00DA5FCA">
      <w:pPr>
        <w:jc w:val="both"/>
        <w:rPr>
          <w:rFonts w:ascii="Times New Roman" w:eastAsiaTheme="majorEastAsia" w:hAnsi="Times New Roman"/>
          <w:sz w:val="24"/>
          <w:szCs w:val="24"/>
          <w:lang w:val="sq-AL"/>
        </w:rPr>
      </w:pPr>
      <w:r w:rsidRPr="00AD73E1">
        <w:rPr>
          <w:rFonts w:ascii="Times New Roman" w:eastAsiaTheme="majorEastAsia" w:hAnsi="Times New Roman"/>
          <w:sz w:val="24"/>
          <w:szCs w:val="24"/>
          <w:lang w:val="sq-AL"/>
        </w:rPr>
        <w:t>Projektligji do të ketë efekte mbi prodhimin dhe tregtimin e produkteve pleh</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rues si dhe n</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 xml:space="preserve"> sigurimin e prodhimeve t</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 xml:space="preserve"> sigurta dhe cil</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sore.</w:t>
      </w:r>
    </w:p>
    <w:p w14:paraId="2E488420" w14:textId="6E2C2791" w:rsidR="0053237F" w:rsidRDefault="00D57BF0" w:rsidP="00DA5FCA">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Pavarësisht legjislacionit aktual</w:t>
      </w:r>
      <w:r w:rsidR="00921D35">
        <w:rPr>
          <w:rFonts w:ascii="Times New Roman" w:eastAsiaTheme="majorEastAsia" w:hAnsi="Times New Roman"/>
          <w:sz w:val="24"/>
          <w:szCs w:val="24"/>
          <w:lang w:val="sq-AL"/>
        </w:rPr>
        <w:t>,</w:t>
      </w:r>
      <w:r>
        <w:rPr>
          <w:rFonts w:ascii="Times New Roman" w:eastAsiaTheme="majorEastAsia" w:hAnsi="Times New Roman"/>
          <w:sz w:val="24"/>
          <w:szCs w:val="24"/>
          <w:lang w:val="sq-AL"/>
        </w:rPr>
        <w:t xml:space="preserve"> problemet e hasuara në lidhje me </w:t>
      </w:r>
      <w:r w:rsidR="00921D35">
        <w:rPr>
          <w:rFonts w:ascii="Times New Roman" w:eastAsiaTheme="majorEastAsia" w:hAnsi="Times New Roman"/>
          <w:sz w:val="24"/>
          <w:szCs w:val="24"/>
          <w:lang w:val="sq-AL"/>
        </w:rPr>
        <w:t>i</w:t>
      </w:r>
      <w:r w:rsidR="0053237F">
        <w:rPr>
          <w:rFonts w:ascii="Times New Roman" w:eastAsiaTheme="majorEastAsia" w:hAnsi="Times New Roman"/>
          <w:sz w:val="24"/>
          <w:szCs w:val="24"/>
          <w:lang w:val="sq-AL"/>
        </w:rPr>
        <w:t>nputet bujqësore ku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rfshihen 3 grupet: </w:t>
      </w:r>
      <w:r w:rsidR="00921D35">
        <w:rPr>
          <w:rFonts w:ascii="Times New Roman" w:eastAsiaTheme="majorEastAsia" w:hAnsi="Times New Roman"/>
          <w:sz w:val="24"/>
          <w:szCs w:val="24"/>
          <w:lang w:val="sq-AL"/>
        </w:rPr>
        <w:t>p</w:t>
      </w:r>
      <w:r w:rsidR="0053237F">
        <w:rPr>
          <w:rFonts w:ascii="Times New Roman" w:eastAsiaTheme="majorEastAsia" w:hAnsi="Times New Roman"/>
          <w:sz w:val="24"/>
          <w:szCs w:val="24"/>
          <w:lang w:val="sq-AL"/>
        </w:rPr>
        <w:t>leh</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rat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rdorimin e bim</w:t>
      </w:r>
      <w:r w:rsidR="00267FBA">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sis</w:t>
      </w:r>
      <w:r w:rsidR="00267FBA">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w:t>
      </w:r>
      <w:r w:rsidR="00921D35">
        <w:rPr>
          <w:rFonts w:ascii="Times New Roman" w:eastAsiaTheme="majorEastAsia" w:hAnsi="Times New Roman"/>
          <w:sz w:val="24"/>
          <w:szCs w:val="24"/>
          <w:lang w:val="sq-AL"/>
        </w:rPr>
        <w:t>m</w:t>
      </w:r>
      <w:r w:rsidR="0053237F">
        <w:rPr>
          <w:rFonts w:ascii="Times New Roman" w:eastAsiaTheme="majorEastAsia" w:hAnsi="Times New Roman"/>
          <w:sz w:val="24"/>
          <w:szCs w:val="24"/>
          <w:lang w:val="sq-AL"/>
        </w:rPr>
        <w:t>ateriali mbjell</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s dhe shum</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zues bimor dhe </w:t>
      </w:r>
      <w:r w:rsidR="00921D35">
        <w:rPr>
          <w:rFonts w:ascii="Times New Roman" w:eastAsiaTheme="majorEastAsia" w:hAnsi="Times New Roman"/>
          <w:sz w:val="24"/>
          <w:szCs w:val="24"/>
          <w:lang w:val="sq-AL"/>
        </w:rPr>
        <w:t>p</w:t>
      </w:r>
      <w:r w:rsidR="0053237F">
        <w:rPr>
          <w:rFonts w:ascii="Times New Roman" w:eastAsiaTheme="majorEastAsia" w:hAnsi="Times New Roman"/>
          <w:sz w:val="24"/>
          <w:szCs w:val="24"/>
          <w:lang w:val="sq-AL"/>
        </w:rPr>
        <w:t>roduktet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 mbrojtjet e bim</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ve, q</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kryhen si</w:t>
      </w:r>
      <w:r w:rsidR="00921D35">
        <w:rPr>
          <w:rFonts w:ascii="Times New Roman" w:eastAsiaTheme="majorEastAsia" w:hAnsi="Times New Roman"/>
          <w:sz w:val="24"/>
          <w:szCs w:val="24"/>
          <w:lang w:val="sq-AL"/>
        </w:rPr>
        <w:t>ç</w:t>
      </w:r>
      <w:r w:rsidR="0053237F">
        <w:rPr>
          <w:rFonts w:ascii="Times New Roman" w:eastAsiaTheme="majorEastAsia" w:hAnsi="Times New Roman"/>
          <w:sz w:val="24"/>
          <w:szCs w:val="24"/>
          <w:lang w:val="sq-AL"/>
        </w:rPr>
        <w:t xml:space="preserve"> duhen funksionet e tyre n</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dobi 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prodhimit si dhe 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ruajtjes s</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sh</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ndetit 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njer</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zv</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kafsh</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v</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dhe mbrojtjes s</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mjedisit kan</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nevoj</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n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 tu trajtuar sipas nj</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pakete 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plot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ligjore si dhe </w:t>
      </w:r>
      <w:r w:rsidR="00C80709">
        <w:rPr>
          <w:rFonts w:ascii="Times New Roman" w:eastAsiaTheme="majorEastAsia" w:hAnsi="Times New Roman"/>
          <w:sz w:val="24"/>
          <w:szCs w:val="24"/>
          <w:lang w:val="sq-AL"/>
        </w:rPr>
        <w:t xml:space="preserve">me </w:t>
      </w:r>
      <w:r w:rsidR="0053237F">
        <w:rPr>
          <w:rFonts w:ascii="Times New Roman" w:eastAsiaTheme="majorEastAsia" w:hAnsi="Times New Roman"/>
          <w:sz w:val="24"/>
          <w:szCs w:val="24"/>
          <w:lang w:val="sq-AL"/>
        </w:rPr>
        <w:t>struktura t</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mir</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 xml:space="preserve">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rcaktuara p</w:t>
      </w:r>
      <w:r>
        <w:rPr>
          <w:rFonts w:ascii="Times New Roman" w:eastAsiaTheme="majorEastAsia" w:hAnsi="Times New Roman"/>
          <w:sz w:val="24"/>
          <w:szCs w:val="24"/>
          <w:lang w:val="sq-AL"/>
        </w:rPr>
        <w:t>ë</w:t>
      </w:r>
      <w:r w:rsidR="0053237F">
        <w:rPr>
          <w:rFonts w:ascii="Times New Roman" w:eastAsiaTheme="majorEastAsia" w:hAnsi="Times New Roman"/>
          <w:sz w:val="24"/>
          <w:szCs w:val="24"/>
          <w:lang w:val="sq-AL"/>
        </w:rPr>
        <w:t>r hartimin, implimentimin dhe monitorimin e k</w:t>
      </w:r>
      <w:r>
        <w:rPr>
          <w:rFonts w:ascii="Times New Roman" w:eastAsiaTheme="majorEastAsia" w:hAnsi="Times New Roman"/>
          <w:sz w:val="24"/>
          <w:szCs w:val="24"/>
          <w:lang w:val="sq-AL"/>
        </w:rPr>
        <w:t>ë</w:t>
      </w:r>
      <w:r w:rsidR="00921D35">
        <w:rPr>
          <w:rFonts w:ascii="Times New Roman" w:eastAsiaTheme="majorEastAsia" w:hAnsi="Times New Roman"/>
          <w:sz w:val="24"/>
          <w:szCs w:val="24"/>
          <w:lang w:val="sq-AL"/>
        </w:rPr>
        <w:t>t</w:t>
      </w:r>
      <w:r w:rsidR="0053237F">
        <w:rPr>
          <w:rFonts w:ascii="Times New Roman" w:eastAsiaTheme="majorEastAsia" w:hAnsi="Times New Roman"/>
          <w:sz w:val="24"/>
          <w:szCs w:val="24"/>
          <w:lang w:val="sq-AL"/>
        </w:rPr>
        <w:t>yre akteve.</w:t>
      </w:r>
    </w:p>
    <w:p w14:paraId="2F018B4E" w14:textId="4D8800F8" w:rsidR="0053237F" w:rsidRDefault="0053237F" w:rsidP="00DA5FCA">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Materiali mbjell</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s shum</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zues bimor dhe </w:t>
      </w:r>
      <w:r w:rsidR="00921D35">
        <w:rPr>
          <w:rFonts w:ascii="Times New Roman" w:eastAsiaTheme="majorEastAsia" w:hAnsi="Times New Roman"/>
          <w:sz w:val="24"/>
          <w:szCs w:val="24"/>
          <w:lang w:val="sq-AL"/>
        </w:rPr>
        <w:t>p</w:t>
      </w:r>
      <w:r>
        <w:rPr>
          <w:rFonts w:ascii="Times New Roman" w:eastAsiaTheme="majorEastAsia" w:hAnsi="Times New Roman"/>
          <w:sz w:val="24"/>
          <w:szCs w:val="24"/>
          <w:lang w:val="sq-AL"/>
        </w:rPr>
        <w:t>roduktet e mbrojtjes s</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bim</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v</w:t>
      </w:r>
      <w:r w:rsidR="00D57BF0">
        <w:rPr>
          <w:rFonts w:ascii="Times New Roman" w:eastAsiaTheme="majorEastAsia" w:hAnsi="Times New Roman"/>
          <w:sz w:val="24"/>
          <w:szCs w:val="24"/>
          <w:lang w:val="sq-AL"/>
        </w:rPr>
        <w:t>ë</w:t>
      </w:r>
      <w:r w:rsidR="00921D35">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thuajse jan</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t</w:t>
      </w:r>
      <w:r w:rsidR="00267FBA">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kompletura n</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k</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to dy aspekte.</w:t>
      </w:r>
    </w:p>
    <w:p w14:paraId="6949F458" w14:textId="77777777" w:rsidR="002F33AD" w:rsidRDefault="002F33AD" w:rsidP="00DA5FCA">
      <w:pPr>
        <w:jc w:val="both"/>
        <w:rPr>
          <w:rFonts w:ascii="Times New Roman" w:eastAsiaTheme="majorEastAsia" w:hAnsi="Times New Roman"/>
          <w:sz w:val="24"/>
          <w:szCs w:val="24"/>
          <w:lang w:val="sq-AL"/>
        </w:rPr>
      </w:pPr>
    </w:p>
    <w:p w14:paraId="552FB8F9" w14:textId="76B500D7" w:rsidR="0053237F" w:rsidRDefault="0053237F" w:rsidP="00DA5FCA">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Pleh</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rat p</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r p</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rdorim 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bim</w:t>
      </w:r>
      <w:r w:rsidR="00267FBA">
        <w:rPr>
          <w:rFonts w:ascii="Times New Roman" w:eastAsiaTheme="majorEastAsia" w:hAnsi="Times New Roman"/>
          <w:sz w:val="24"/>
          <w:szCs w:val="24"/>
          <w:lang w:val="sq-AL"/>
        </w:rPr>
        <w:t>ë</w:t>
      </w:r>
      <w:r>
        <w:rPr>
          <w:rFonts w:ascii="Times New Roman" w:eastAsiaTheme="majorEastAsia" w:hAnsi="Times New Roman"/>
          <w:sz w:val="24"/>
          <w:szCs w:val="24"/>
          <w:lang w:val="sq-AL"/>
        </w:rPr>
        <w:t>sis</w:t>
      </w:r>
      <w:r w:rsidR="00267FBA">
        <w:rPr>
          <w:rFonts w:ascii="Times New Roman" w:eastAsiaTheme="majorEastAsia" w:hAnsi="Times New Roman"/>
          <w:sz w:val="24"/>
          <w:szCs w:val="24"/>
          <w:lang w:val="sq-AL"/>
        </w:rPr>
        <w:t>ë</w:t>
      </w:r>
      <w:r w:rsidR="00197207">
        <w:rPr>
          <w:rFonts w:ascii="Times New Roman" w:eastAsiaTheme="majorEastAsia" w:hAnsi="Times New Roman"/>
          <w:sz w:val="24"/>
          <w:szCs w:val="24"/>
          <w:lang w:val="sq-AL"/>
        </w:rPr>
        <w:t>,</w:t>
      </w:r>
      <w:r>
        <w:rPr>
          <w:rFonts w:ascii="Times New Roman" w:eastAsiaTheme="majorEastAsia" w:hAnsi="Times New Roman"/>
          <w:sz w:val="24"/>
          <w:szCs w:val="24"/>
          <w:lang w:val="sq-AL"/>
        </w:rPr>
        <w:t xml:space="preserve"> edhe pse p</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rbejn</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grupin m</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r</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nd</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sish</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m 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inputeve bujq</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sore, nuk jan</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pajisur me paket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t</w:t>
      </w:r>
      <w:r w:rsidR="00267FBA">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plot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ligjore dhe fu</w:t>
      </w:r>
      <w:r w:rsidR="002F33AD">
        <w:rPr>
          <w:rFonts w:ascii="Times New Roman" w:eastAsiaTheme="majorEastAsia" w:hAnsi="Times New Roman"/>
          <w:sz w:val="24"/>
          <w:szCs w:val="24"/>
          <w:lang w:val="sq-AL"/>
        </w:rPr>
        <w:t>n</w:t>
      </w:r>
      <w:r>
        <w:rPr>
          <w:rFonts w:ascii="Times New Roman" w:eastAsiaTheme="majorEastAsia" w:hAnsi="Times New Roman"/>
          <w:sz w:val="24"/>
          <w:szCs w:val="24"/>
          <w:lang w:val="sq-AL"/>
        </w:rPr>
        <w:t xml:space="preserve">ksionale, gjithashtu </w:t>
      </w:r>
      <w:r w:rsidR="00197207">
        <w:rPr>
          <w:rFonts w:ascii="Times New Roman" w:eastAsiaTheme="majorEastAsia" w:hAnsi="Times New Roman"/>
          <w:sz w:val="24"/>
          <w:szCs w:val="24"/>
          <w:lang w:val="sq-AL"/>
        </w:rPr>
        <w:t>ka</w:t>
      </w:r>
      <w:r w:rsidR="002F33AD">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mung</w:t>
      </w:r>
      <w:r w:rsidR="002F33AD">
        <w:rPr>
          <w:rFonts w:ascii="Times New Roman" w:eastAsiaTheme="majorEastAsia" w:hAnsi="Times New Roman"/>
          <w:sz w:val="24"/>
          <w:szCs w:val="24"/>
          <w:lang w:val="sq-AL"/>
        </w:rPr>
        <w:t>es</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w:t>
      </w:r>
      <w:r w:rsidR="00197207">
        <w:rPr>
          <w:rFonts w:ascii="Times New Roman" w:eastAsiaTheme="majorEastAsia" w:hAnsi="Times New Roman"/>
          <w:sz w:val="24"/>
          <w:szCs w:val="24"/>
          <w:lang w:val="sq-AL"/>
        </w:rPr>
        <w:t>t</w:t>
      </w:r>
      <w:r w:rsidR="00267FBA">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struktura</w:t>
      </w:r>
      <w:r w:rsidR="002F33AD">
        <w:rPr>
          <w:rFonts w:ascii="Times New Roman" w:eastAsiaTheme="majorEastAsia" w:hAnsi="Times New Roman"/>
          <w:sz w:val="24"/>
          <w:szCs w:val="24"/>
          <w:lang w:val="sq-AL"/>
        </w:rPr>
        <w:t xml:space="preserve">ve </w:t>
      </w:r>
      <w:r>
        <w:rPr>
          <w:rFonts w:ascii="Times New Roman" w:eastAsiaTheme="majorEastAsia" w:hAnsi="Times New Roman"/>
          <w:sz w:val="24"/>
          <w:szCs w:val="24"/>
          <w:lang w:val="sq-AL"/>
        </w:rPr>
        <w:t xml:space="preserve"> p</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rkat</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s</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w:t>
      </w:r>
      <w:r w:rsidR="002F33AD">
        <w:rPr>
          <w:rFonts w:ascii="Times New Roman" w:eastAsiaTheme="majorEastAsia" w:hAnsi="Times New Roman"/>
          <w:sz w:val="24"/>
          <w:szCs w:val="24"/>
          <w:lang w:val="sq-AL"/>
        </w:rPr>
        <w:t xml:space="preserve">duke u nisur </w:t>
      </w:r>
      <w:r>
        <w:rPr>
          <w:rFonts w:ascii="Times New Roman" w:eastAsiaTheme="majorEastAsia" w:hAnsi="Times New Roman"/>
          <w:sz w:val="24"/>
          <w:szCs w:val="24"/>
          <w:lang w:val="sq-AL"/>
        </w:rPr>
        <w:t>nga institucioni q</w:t>
      </w:r>
      <w:r w:rsidR="00D57BF0">
        <w:rPr>
          <w:rFonts w:ascii="Times New Roman" w:eastAsiaTheme="majorEastAsia" w:hAnsi="Times New Roman"/>
          <w:sz w:val="24"/>
          <w:szCs w:val="24"/>
          <w:lang w:val="sq-AL"/>
        </w:rPr>
        <w:t>ë</w:t>
      </w:r>
      <w:r>
        <w:rPr>
          <w:rFonts w:ascii="Times New Roman" w:eastAsiaTheme="majorEastAsia" w:hAnsi="Times New Roman"/>
          <w:sz w:val="24"/>
          <w:szCs w:val="24"/>
          <w:lang w:val="sq-AL"/>
        </w:rPr>
        <w:t>ndror</w:t>
      </w:r>
      <w:r w:rsidR="002F33AD">
        <w:rPr>
          <w:rFonts w:ascii="Times New Roman" w:eastAsiaTheme="majorEastAsia" w:hAnsi="Times New Roman"/>
          <w:sz w:val="24"/>
          <w:szCs w:val="24"/>
          <w:lang w:val="sq-AL"/>
        </w:rPr>
        <w:t xml:space="preserve"> dhe si rrjedhoje tek institucionet zbatuese n</w:t>
      </w:r>
      <w:r w:rsidR="00D57BF0">
        <w:rPr>
          <w:rFonts w:ascii="Times New Roman" w:eastAsiaTheme="majorEastAsia" w:hAnsi="Times New Roman"/>
          <w:sz w:val="24"/>
          <w:szCs w:val="24"/>
          <w:lang w:val="sq-AL"/>
        </w:rPr>
        <w:t>ë</w:t>
      </w:r>
      <w:r w:rsidR="002F33AD">
        <w:rPr>
          <w:rFonts w:ascii="Times New Roman" w:eastAsiaTheme="majorEastAsia" w:hAnsi="Times New Roman"/>
          <w:sz w:val="24"/>
          <w:szCs w:val="24"/>
          <w:lang w:val="sq-AL"/>
        </w:rPr>
        <w:t xml:space="preserve"> var</w:t>
      </w:r>
      <w:r w:rsidR="00D57BF0">
        <w:rPr>
          <w:rFonts w:ascii="Times New Roman" w:eastAsiaTheme="majorEastAsia" w:hAnsi="Times New Roman"/>
          <w:sz w:val="24"/>
          <w:szCs w:val="24"/>
          <w:lang w:val="sq-AL"/>
        </w:rPr>
        <w:t>ë</w:t>
      </w:r>
      <w:r w:rsidR="002F33AD">
        <w:rPr>
          <w:rFonts w:ascii="Times New Roman" w:eastAsiaTheme="majorEastAsia" w:hAnsi="Times New Roman"/>
          <w:sz w:val="24"/>
          <w:szCs w:val="24"/>
          <w:lang w:val="sq-AL"/>
        </w:rPr>
        <w:t>si.</w:t>
      </w:r>
    </w:p>
    <w:p w14:paraId="22D7FC9B" w14:textId="77777777" w:rsidR="00D57BF0" w:rsidRDefault="00D57BF0" w:rsidP="00DA5FCA">
      <w:pPr>
        <w:jc w:val="both"/>
        <w:rPr>
          <w:rFonts w:ascii="Times New Roman" w:eastAsiaTheme="majorEastAsia" w:hAnsi="Times New Roman"/>
          <w:sz w:val="24"/>
          <w:szCs w:val="24"/>
          <w:lang w:val="sq-AL"/>
        </w:rPr>
      </w:pPr>
    </w:p>
    <w:p w14:paraId="20ED06DC" w14:textId="56A58835" w:rsidR="002F33AD" w:rsidRDefault="00D57BF0" w:rsidP="00DA5FCA">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Grupet e interesit të prekura nga ky probl</w:t>
      </w:r>
      <w:r w:rsidR="00921D35">
        <w:rPr>
          <w:rFonts w:ascii="Times New Roman" w:eastAsiaTheme="majorEastAsia" w:hAnsi="Times New Roman"/>
          <w:sz w:val="24"/>
          <w:szCs w:val="24"/>
          <w:lang w:val="sq-AL"/>
        </w:rPr>
        <w:t>e</w:t>
      </w:r>
      <w:r>
        <w:rPr>
          <w:rFonts w:ascii="Times New Roman" w:eastAsiaTheme="majorEastAsia" w:hAnsi="Times New Roman"/>
          <w:sz w:val="24"/>
          <w:szCs w:val="24"/>
          <w:lang w:val="sq-AL"/>
        </w:rPr>
        <w:t xml:space="preserve">m janë: </w:t>
      </w:r>
      <w:r w:rsidR="00921D35">
        <w:rPr>
          <w:rFonts w:ascii="Times New Roman" w:eastAsiaTheme="majorEastAsia" w:hAnsi="Times New Roman"/>
          <w:sz w:val="24"/>
          <w:szCs w:val="24"/>
          <w:lang w:val="sq-AL"/>
        </w:rPr>
        <w:t>b</w:t>
      </w:r>
      <w:r>
        <w:rPr>
          <w:rFonts w:ascii="Times New Roman" w:eastAsiaTheme="majorEastAsia" w:hAnsi="Times New Roman"/>
          <w:sz w:val="24"/>
          <w:szCs w:val="24"/>
          <w:lang w:val="sq-AL"/>
        </w:rPr>
        <w:t xml:space="preserve">iznesi, konsumatori, </w:t>
      </w:r>
      <w:r w:rsidRPr="00921D35">
        <w:rPr>
          <w:rFonts w:ascii="Times New Roman" w:eastAsiaTheme="majorEastAsia" w:hAnsi="Times New Roman"/>
          <w:sz w:val="24"/>
          <w:szCs w:val="24"/>
          <w:lang w:val="sq-AL"/>
        </w:rPr>
        <w:t xml:space="preserve">shoqatat </w:t>
      </w:r>
      <w:r w:rsidR="00661A95" w:rsidRPr="00921D35">
        <w:rPr>
          <w:rFonts w:ascii="Times New Roman" w:eastAsiaTheme="majorEastAsia" w:hAnsi="Times New Roman"/>
          <w:sz w:val="24"/>
          <w:szCs w:val="24"/>
          <w:lang w:val="sq-AL"/>
        </w:rPr>
        <w:t>e bashk</w:t>
      </w:r>
      <w:r w:rsidR="00A87EE6" w:rsidRPr="00921D35">
        <w:rPr>
          <w:rFonts w:ascii="Times New Roman" w:eastAsiaTheme="majorEastAsia" w:hAnsi="Times New Roman"/>
          <w:sz w:val="24"/>
          <w:szCs w:val="24"/>
          <w:lang w:val="sq-AL"/>
        </w:rPr>
        <w:t>ë</w:t>
      </w:r>
      <w:r w:rsidR="00661A95" w:rsidRPr="00921D35">
        <w:rPr>
          <w:rFonts w:ascii="Times New Roman" w:eastAsiaTheme="majorEastAsia" w:hAnsi="Times New Roman"/>
          <w:sz w:val="24"/>
          <w:szCs w:val="24"/>
          <w:lang w:val="sq-AL"/>
        </w:rPr>
        <w:t>p</w:t>
      </w:r>
      <w:r w:rsidR="00236837" w:rsidRPr="00921D35">
        <w:rPr>
          <w:rFonts w:ascii="Times New Roman" w:eastAsiaTheme="majorEastAsia" w:hAnsi="Times New Roman"/>
          <w:sz w:val="24"/>
          <w:szCs w:val="24"/>
          <w:lang w:val="sq-AL"/>
        </w:rPr>
        <w:t>unimit bujq</w:t>
      </w:r>
      <w:r w:rsidR="00A87EE6" w:rsidRPr="00921D35">
        <w:rPr>
          <w:rFonts w:ascii="Times New Roman" w:eastAsiaTheme="majorEastAsia" w:hAnsi="Times New Roman"/>
          <w:sz w:val="24"/>
          <w:szCs w:val="24"/>
          <w:lang w:val="sq-AL"/>
        </w:rPr>
        <w:t>ë</w:t>
      </w:r>
      <w:r w:rsidR="00236837" w:rsidRPr="00921D35">
        <w:rPr>
          <w:rFonts w:ascii="Times New Roman" w:eastAsiaTheme="majorEastAsia" w:hAnsi="Times New Roman"/>
          <w:sz w:val="24"/>
          <w:szCs w:val="24"/>
          <w:lang w:val="sq-AL"/>
        </w:rPr>
        <w:t>sor.</w:t>
      </w:r>
    </w:p>
    <w:p w14:paraId="71D75CCC" w14:textId="77777777" w:rsidR="00661A95" w:rsidRPr="00AD73E1" w:rsidRDefault="00661A95" w:rsidP="00661A95">
      <w:pPr>
        <w:jc w:val="both"/>
        <w:rPr>
          <w:rFonts w:ascii="Times New Roman" w:eastAsiaTheme="majorEastAsia" w:hAnsi="Times New Roman"/>
          <w:sz w:val="24"/>
          <w:szCs w:val="24"/>
          <w:lang w:val="sq-AL"/>
        </w:rPr>
      </w:pPr>
      <w:bookmarkStart w:id="3" w:name="_Toc506919734"/>
      <w:r w:rsidRPr="00AD73E1">
        <w:rPr>
          <w:rFonts w:ascii="Times New Roman" w:eastAsiaTheme="majorEastAsia" w:hAnsi="Times New Roman"/>
          <w:sz w:val="24"/>
          <w:szCs w:val="24"/>
          <w:lang w:val="sq-AL"/>
        </w:rPr>
        <w:t>Projektligji do të ketë efekte mbi prodhimin dhe tregtimin e produkteve pleh</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rues si dhe n</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 xml:space="preserve"> sigurimin e prodhimeve t</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 xml:space="preserve"> sigurta dhe cil</w:t>
      </w:r>
      <w:r>
        <w:rPr>
          <w:rFonts w:ascii="Times New Roman" w:eastAsiaTheme="majorEastAsia" w:hAnsi="Times New Roman"/>
          <w:sz w:val="24"/>
          <w:szCs w:val="24"/>
          <w:lang w:val="sq-AL"/>
        </w:rPr>
        <w:t>ë</w:t>
      </w:r>
      <w:r w:rsidRPr="00AD73E1">
        <w:rPr>
          <w:rFonts w:ascii="Times New Roman" w:eastAsiaTheme="majorEastAsia" w:hAnsi="Times New Roman"/>
          <w:sz w:val="24"/>
          <w:szCs w:val="24"/>
          <w:lang w:val="sq-AL"/>
        </w:rPr>
        <w:t>sore.</w:t>
      </w:r>
    </w:p>
    <w:p w14:paraId="135AD2B4" w14:textId="77777777" w:rsidR="00F824AB" w:rsidRDefault="00F824AB" w:rsidP="003810DC">
      <w:pPr>
        <w:pStyle w:val="Heading1"/>
        <w:rPr>
          <w:rFonts w:ascii="Times New Roman" w:hAnsi="Times New Roman" w:cs="Times New Roman"/>
          <w:sz w:val="22"/>
          <w:szCs w:val="22"/>
          <w:lang w:val="sq-AL"/>
        </w:rPr>
      </w:pPr>
    </w:p>
    <w:p w14:paraId="1E52087A" w14:textId="0051F62A" w:rsidR="00343683" w:rsidRPr="00A72468" w:rsidRDefault="008D1611" w:rsidP="0054534E">
      <w:pPr>
        <w:pStyle w:val="Heading1"/>
        <w:ind w:firstLine="66"/>
        <w:rPr>
          <w:rFonts w:ascii="Times New Roman" w:hAnsi="Times New Roman" w:cs="Times New Roman"/>
          <w:sz w:val="22"/>
          <w:szCs w:val="22"/>
          <w:lang w:val="sq-AL"/>
        </w:rPr>
      </w:pPr>
      <w:r w:rsidRPr="00A72468">
        <w:rPr>
          <w:rFonts w:ascii="Times New Roman" w:hAnsi="Times New Roman" w:cs="Times New Roman"/>
          <w:sz w:val="22"/>
          <w:szCs w:val="22"/>
          <w:lang w:val="sq-AL"/>
        </w:rPr>
        <w:t xml:space="preserve">Arsyeja e ndërhyrjes </w:t>
      </w:r>
      <w:bookmarkEnd w:id="3"/>
    </w:p>
    <w:p w14:paraId="4C1BF5EE" w14:textId="77777777" w:rsidR="008D1611" w:rsidRPr="00A72468" w:rsidRDefault="008D1611" w:rsidP="0054534E">
      <w:pPr>
        <w:pStyle w:val="ListParagraph"/>
        <w:numPr>
          <w:ilvl w:val="0"/>
          <w:numId w:val="9"/>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Shpjegoni pse qeveria planifikon të ndërhyjë dhe pse është e nevojshme</w:t>
      </w:r>
      <w:r w:rsidR="00573E8A" w:rsidRPr="00A72468">
        <w:rPr>
          <w:rFonts w:ascii="Times New Roman" w:eastAsiaTheme="majorEastAsia" w:hAnsi="Times New Roman"/>
          <w:i/>
          <w:sz w:val="20"/>
          <w:lang w:val="sq-AL"/>
        </w:rPr>
        <w:t>.</w:t>
      </w:r>
    </w:p>
    <w:p w14:paraId="67B67B7B" w14:textId="77777777" w:rsidR="001908F7" w:rsidRPr="00A72468" w:rsidRDefault="001908F7" w:rsidP="0054534E">
      <w:pPr>
        <w:pStyle w:val="ListParagraph"/>
        <w:numPr>
          <w:ilvl w:val="0"/>
          <w:numId w:val="9"/>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Shpjegoni se çfarë shpreson të trajtojë qeveria nëpërmjet kësaj ndërhyrjeje.</w:t>
      </w:r>
    </w:p>
    <w:p w14:paraId="5EAC1D96" w14:textId="77777777" w:rsidR="001908F7" w:rsidRPr="00A72468" w:rsidRDefault="001908F7" w:rsidP="0054534E">
      <w:pPr>
        <w:pStyle w:val="ListParagraph"/>
        <w:numPr>
          <w:ilvl w:val="0"/>
          <w:numId w:val="9"/>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Identifikoni shkallën e ndërhyrjes së qeverisë që nevojitet për të trajtuar problemin.</w:t>
      </w:r>
    </w:p>
    <w:p w14:paraId="0BF7DFA8" w14:textId="77777777" w:rsidR="001908F7" w:rsidRPr="00A72468" w:rsidRDefault="001908F7" w:rsidP="0054534E">
      <w:pPr>
        <w:pStyle w:val="ListParagraph"/>
        <w:numPr>
          <w:ilvl w:val="0"/>
          <w:numId w:val="9"/>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Shpjegoni se si i mbështet kjo ndërhyrje objektivat e nivelit të lartë të qeverisë.</w:t>
      </w:r>
    </w:p>
    <w:p w14:paraId="3F4BF38B" w14:textId="451816E1" w:rsidR="001908F7" w:rsidRPr="00A72468" w:rsidRDefault="001908F7" w:rsidP="0054534E">
      <w:pPr>
        <w:pStyle w:val="ListParagraph"/>
        <w:numPr>
          <w:ilvl w:val="0"/>
          <w:numId w:val="9"/>
        </w:numPr>
        <w:spacing w:after="0"/>
        <w:jc w:val="both"/>
        <w:rPr>
          <w:rFonts w:ascii="Times New Roman" w:eastAsiaTheme="majorEastAsia" w:hAnsi="Times New Roman"/>
          <w:i/>
          <w:sz w:val="18"/>
          <w:szCs w:val="18"/>
          <w:lang w:val="sq-AL"/>
        </w:rPr>
      </w:pPr>
      <w:r w:rsidRPr="00A72468">
        <w:rPr>
          <w:rFonts w:ascii="Times New Roman" w:eastAsiaTheme="majorEastAsia" w:hAnsi="Times New Roman"/>
          <w:i/>
          <w:sz w:val="20"/>
          <w:lang w:val="sq-AL"/>
        </w:rPr>
        <w:t>Rendisni punën ekzistuese që është realizuar tashmë</w:t>
      </w:r>
      <w:r w:rsidRPr="00A72468">
        <w:rPr>
          <w:rFonts w:ascii="Times New Roman" w:eastAsiaTheme="majorEastAsia" w:hAnsi="Times New Roman"/>
          <w:i/>
          <w:sz w:val="18"/>
          <w:szCs w:val="18"/>
          <w:lang w:val="sq-AL"/>
        </w:rPr>
        <w:t>.</w:t>
      </w:r>
    </w:p>
    <w:p w14:paraId="5FCAE839" w14:textId="77777777" w:rsidR="001908F7" w:rsidRDefault="001908F7" w:rsidP="0054534E">
      <w:pPr>
        <w:pStyle w:val="ListParagraph"/>
        <w:spacing w:after="0"/>
        <w:ind w:left="720" w:firstLine="0"/>
        <w:jc w:val="both"/>
        <w:rPr>
          <w:rFonts w:ascii="Times New Roman" w:eastAsiaTheme="majorEastAsia" w:hAnsi="Times New Roman"/>
          <w:i/>
          <w:color w:val="FF0000"/>
          <w:sz w:val="20"/>
          <w:lang w:val="sq-AL"/>
        </w:rPr>
      </w:pPr>
    </w:p>
    <w:p w14:paraId="063BAC8D" w14:textId="0E087ED3" w:rsidR="002F33AD" w:rsidRPr="008149CA" w:rsidRDefault="002F33AD" w:rsidP="0054534E">
      <w:pPr>
        <w:pStyle w:val="ListParagraph"/>
        <w:spacing w:after="0"/>
        <w:ind w:left="720" w:firstLine="0"/>
        <w:jc w:val="both"/>
        <w:rPr>
          <w:rFonts w:ascii="Times New Roman" w:eastAsiaTheme="majorEastAsia" w:hAnsi="Times New Roman"/>
          <w:i/>
          <w:color w:val="FF0000"/>
          <w:sz w:val="24"/>
          <w:szCs w:val="24"/>
          <w:lang w:val="sq-AL"/>
        </w:rPr>
      </w:pPr>
    </w:p>
    <w:p w14:paraId="5B7706D7" w14:textId="2299DBF7" w:rsidR="009600BB" w:rsidRPr="008E0468" w:rsidRDefault="00987DA8" w:rsidP="003810DC">
      <w:pPr>
        <w:jc w:val="both"/>
        <w:rPr>
          <w:rFonts w:ascii="Times New Roman" w:hAnsi="Times New Roman"/>
          <w:sz w:val="24"/>
          <w:szCs w:val="24"/>
          <w:lang w:val="sq-AL"/>
        </w:rPr>
      </w:pPr>
      <w:r w:rsidRPr="008149CA">
        <w:rPr>
          <w:rFonts w:ascii="Times New Roman" w:hAnsi="Times New Roman"/>
          <w:sz w:val="24"/>
          <w:szCs w:val="24"/>
          <w:lang w:val="sq-AL"/>
        </w:rPr>
        <w:t>Arsyeja q</w:t>
      </w:r>
      <w:r w:rsidR="00D57BF0" w:rsidRPr="008149CA">
        <w:rPr>
          <w:rFonts w:ascii="Times New Roman" w:hAnsi="Times New Roman"/>
          <w:sz w:val="24"/>
          <w:szCs w:val="24"/>
          <w:lang w:val="sq-AL"/>
        </w:rPr>
        <w:t>ë</w:t>
      </w:r>
      <w:r w:rsidRPr="008149CA">
        <w:rPr>
          <w:rFonts w:ascii="Times New Roman" w:hAnsi="Times New Roman"/>
          <w:sz w:val="24"/>
          <w:szCs w:val="24"/>
          <w:lang w:val="sq-AL"/>
        </w:rPr>
        <w:t xml:space="preserve"> qeveria planifikon</w:t>
      </w:r>
      <w:r w:rsidR="00921D35">
        <w:rPr>
          <w:rFonts w:ascii="Times New Roman" w:hAnsi="Times New Roman"/>
          <w:sz w:val="24"/>
          <w:szCs w:val="24"/>
          <w:lang w:val="sq-AL"/>
        </w:rPr>
        <w:t xml:space="preserve"> t</w:t>
      </w:r>
      <w:r w:rsidR="00267FBA">
        <w:rPr>
          <w:rFonts w:ascii="Times New Roman" w:hAnsi="Times New Roman"/>
          <w:sz w:val="24"/>
          <w:szCs w:val="24"/>
          <w:lang w:val="sq-AL"/>
        </w:rPr>
        <w:t>ë</w:t>
      </w:r>
      <w:r w:rsidR="00921D35">
        <w:rPr>
          <w:rFonts w:ascii="Times New Roman" w:hAnsi="Times New Roman"/>
          <w:sz w:val="24"/>
          <w:szCs w:val="24"/>
          <w:lang w:val="sq-AL"/>
        </w:rPr>
        <w:t xml:space="preserve"> nd</w:t>
      </w:r>
      <w:r w:rsidR="00267FBA">
        <w:rPr>
          <w:rFonts w:ascii="Times New Roman" w:hAnsi="Times New Roman"/>
          <w:sz w:val="24"/>
          <w:szCs w:val="24"/>
          <w:lang w:val="sq-AL"/>
        </w:rPr>
        <w:t>ë</w:t>
      </w:r>
      <w:r w:rsidR="00921D35">
        <w:rPr>
          <w:rFonts w:ascii="Times New Roman" w:hAnsi="Times New Roman"/>
          <w:sz w:val="24"/>
          <w:szCs w:val="24"/>
          <w:lang w:val="sq-AL"/>
        </w:rPr>
        <w:t>rhyj</w:t>
      </w:r>
      <w:r w:rsidR="00267FBA">
        <w:rPr>
          <w:rFonts w:ascii="Times New Roman" w:hAnsi="Times New Roman"/>
          <w:sz w:val="24"/>
          <w:szCs w:val="24"/>
          <w:lang w:val="sq-AL"/>
        </w:rPr>
        <w:t>ë</w:t>
      </w:r>
      <w:r w:rsidR="00921D35">
        <w:rPr>
          <w:rFonts w:ascii="Times New Roman" w:hAnsi="Times New Roman"/>
          <w:sz w:val="24"/>
          <w:szCs w:val="24"/>
          <w:lang w:val="sq-AL"/>
        </w:rPr>
        <w:t xml:space="preserve"> </w:t>
      </w:r>
      <w:r w:rsidR="00693FC4" w:rsidRPr="008149CA">
        <w:rPr>
          <w:rFonts w:ascii="Times New Roman" w:hAnsi="Times New Roman"/>
          <w:sz w:val="24"/>
          <w:szCs w:val="24"/>
          <w:lang w:val="sq-AL"/>
        </w:rPr>
        <w:t>,</w:t>
      </w:r>
      <w:r w:rsidR="00A87EE6">
        <w:rPr>
          <w:rFonts w:ascii="Times New Roman" w:hAnsi="Times New Roman"/>
          <w:sz w:val="24"/>
          <w:szCs w:val="24"/>
          <w:lang w:val="sq-AL"/>
        </w:rPr>
        <w:t>ë</w:t>
      </w:r>
      <w:r w:rsidR="00693FC4" w:rsidRPr="008149CA">
        <w:rPr>
          <w:rFonts w:ascii="Times New Roman" w:hAnsi="Times New Roman"/>
          <w:sz w:val="24"/>
          <w:szCs w:val="24"/>
          <w:lang w:val="sq-AL"/>
        </w:rPr>
        <w:t>sht</w:t>
      </w:r>
      <w:r w:rsidR="00A87EE6">
        <w:rPr>
          <w:rFonts w:ascii="Times New Roman" w:hAnsi="Times New Roman"/>
          <w:sz w:val="24"/>
          <w:szCs w:val="24"/>
          <w:lang w:val="sq-AL"/>
        </w:rPr>
        <w:t>ë</w:t>
      </w:r>
      <w:r w:rsidR="00693FC4" w:rsidRPr="008149CA">
        <w:rPr>
          <w:rFonts w:ascii="Times New Roman" w:hAnsi="Times New Roman"/>
          <w:sz w:val="24"/>
          <w:szCs w:val="24"/>
          <w:lang w:val="sq-AL"/>
        </w:rPr>
        <w:t xml:space="preserve"> se</w:t>
      </w:r>
      <w:r w:rsidRPr="008149CA">
        <w:rPr>
          <w:rFonts w:ascii="Times New Roman" w:hAnsi="Times New Roman"/>
          <w:sz w:val="24"/>
          <w:szCs w:val="24"/>
          <w:lang w:val="sq-AL"/>
        </w:rPr>
        <w:t xml:space="preserve"> </w:t>
      </w:r>
      <w:bookmarkStart w:id="4" w:name="_Toc506919735"/>
      <w:r w:rsidR="00693FC4">
        <w:rPr>
          <w:rFonts w:ascii="Times New Roman" w:hAnsi="Times New Roman"/>
          <w:sz w:val="24"/>
          <w:szCs w:val="24"/>
          <w:lang w:val="sq-AL"/>
        </w:rPr>
        <w:t>p</w:t>
      </w:r>
      <w:r w:rsidR="009600BB" w:rsidRPr="008E0468">
        <w:rPr>
          <w:rFonts w:ascii="Times New Roman" w:hAnsi="Times New Roman"/>
          <w:sz w:val="24"/>
          <w:szCs w:val="24"/>
          <w:lang w:val="sq-AL"/>
        </w:rPr>
        <w:t xml:space="preserve">roduktet plehërues janë grupi më i rëndësishëm i inputeve bujqësore dhe me një shumllojshmëri formulimesh dhe përmbajtje të lëndëve ushqyese, me veprim të drejtpërdrejtë në zhvillimin e bimëve dhe të prodhimtarisë e të cilësisë së prodhimit, pa përjashtuar edhe ndikimin po të drejtpërdrejtë në sigurinë ushqimore. </w:t>
      </w:r>
      <w:r w:rsidR="003D46F6" w:rsidRPr="008E0468">
        <w:rPr>
          <w:rFonts w:ascii="Times New Roman" w:hAnsi="Times New Roman"/>
          <w:sz w:val="24"/>
          <w:szCs w:val="24"/>
          <w:lang w:val="sq-AL"/>
        </w:rPr>
        <w:t xml:space="preserve">Projektligji </w:t>
      </w:r>
      <w:r w:rsidR="003D46F6" w:rsidRPr="008C4F59">
        <w:rPr>
          <w:rFonts w:ascii="Times New Roman" w:hAnsi="Times New Roman"/>
          <w:sz w:val="24"/>
          <w:szCs w:val="24"/>
          <w:lang w:val="sq-AL"/>
        </w:rPr>
        <w:t>p</w:t>
      </w:r>
      <w:r w:rsidR="003D46F6">
        <w:rPr>
          <w:rFonts w:ascii="Times New Roman" w:hAnsi="Times New Roman"/>
          <w:sz w:val="24"/>
          <w:szCs w:val="24"/>
          <w:lang w:val="sq-AL"/>
        </w:rPr>
        <w:t>ë</w:t>
      </w:r>
      <w:r w:rsidR="003D46F6" w:rsidRPr="008C4F59">
        <w:rPr>
          <w:rFonts w:ascii="Times New Roman" w:hAnsi="Times New Roman"/>
          <w:sz w:val="24"/>
          <w:szCs w:val="24"/>
          <w:lang w:val="sq-AL"/>
        </w:rPr>
        <w:t>rcakton rregulla t</w:t>
      </w:r>
      <w:r w:rsidR="003D46F6">
        <w:rPr>
          <w:rFonts w:ascii="Times New Roman" w:hAnsi="Times New Roman"/>
          <w:sz w:val="24"/>
          <w:szCs w:val="24"/>
          <w:lang w:val="sq-AL"/>
        </w:rPr>
        <w:t>ë</w:t>
      </w:r>
      <w:r w:rsidR="003D46F6" w:rsidRPr="008C4F59">
        <w:rPr>
          <w:rFonts w:ascii="Times New Roman" w:hAnsi="Times New Roman"/>
          <w:sz w:val="24"/>
          <w:szCs w:val="24"/>
          <w:lang w:val="sq-AL"/>
        </w:rPr>
        <w:t xml:space="preserve"> qarta p</w:t>
      </w:r>
      <w:r w:rsidR="003D46F6">
        <w:rPr>
          <w:rFonts w:ascii="Times New Roman" w:hAnsi="Times New Roman"/>
          <w:sz w:val="24"/>
          <w:szCs w:val="24"/>
          <w:lang w:val="sq-AL"/>
        </w:rPr>
        <w:t>ë</w:t>
      </w:r>
      <w:r w:rsidR="003D46F6" w:rsidRPr="008C4F59">
        <w:rPr>
          <w:rFonts w:ascii="Times New Roman" w:hAnsi="Times New Roman"/>
          <w:sz w:val="24"/>
          <w:szCs w:val="24"/>
          <w:lang w:val="sq-AL"/>
        </w:rPr>
        <w:t>r prodhimin e produkteve pleh</w:t>
      </w:r>
      <w:r w:rsidR="003D46F6">
        <w:rPr>
          <w:rFonts w:ascii="Times New Roman" w:hAnsi="Times New Roman"/>
          <w:sz w:val="24"/>
          <w:szCs w:val="24"/>
          <w:lang w:val="sq-AL"/>
        </w:rPr>
        <w:t>ë</w:t>
      </w:r>
      <w:r w:rsidR="003D46F6" w:rsidRPr="008C4F59">
        <w:rPr>
          <w:rFonts w:ascii="Times New Roman" w:hAnsi="Times New Roman"/>
          <w:sz w:val="24"/>
          <w:szCs w:val="24"/>
          <w:lang w:val="sq-AL"/>
        </w:rPr>
        <w:t xml:space="preserve">rues </w:t>
      </w:r>
      <w:r w:rsidR="00921D35" w:rsidRPr="008C4F59">
        <w:rPr>
          <w:rFonts w:ascii="Times New Roman" w:hAnsi="Times New Roman"/>
          <w:sz w:val="24"/>
          <w:szCs w:val="24"/>
          <w:lang w:val="sq-AL"/>
        </w:rPr>
        <w:t>n</w:t>
      </w:r>
      <w:r w:rsidR="00267FBA">
        <w:rPr>
          <w:rFonts w:ascii="Times New Roman" w:hAnsi="Times New Roman"/>
          <w:sz w:val="24"/>
          <w:szCs w:val="24"/>
          <w:lang w:val="sq-AL"/>
        </w:rPr>
        <w:t>ë</w:t>
      </w:r>
      <w:r w:rsidR="00921D35" w:rsidRPr="008C4F59">
        <w:rPr>
          <w:rFonts w:ascii="Times New Roman" w:hAnsi="Times New Roman"/>
          <w:sz w:val="24"/>
          <w:szCs w:val="24"/>
          <w:lang w:val="sq-AL"/>
        </w:rPr>
        <w:t xml:space="preserve"> </w:t>
      </w:r>
      <w:r w:rsidR="003D46F6" w:rsidRPr="008C4F59">
        <w:rPr>
          <w:rFonts w:ascii="Times New Roman" w:hAnsi="Times New Roman"/>
          <w:sz w:val="24"/>
          <w:szCs w:val="24"/>
          <w:lang w:val="sq-AL"/>
        </w:rPr>
        <w:t>vend si dhe n</w:t>
      </w:r>
      <w:r w:rsidR="003D46F6">
        <w:rPr>
          <w:rFonts w:ascii="Times New Roman" w:hAnsi="Times New Roman"/>
          <w:sz w:val="24"/>
          <w:szCs w:val="24"/>
          <w:lang w:val="sq-AL"/>
        </w:rPr>
        <w:t>ë</w:t>
      </w:r>
      <w:r w:rsidR="003D46F6" w:rsidRPr="008C4F59">
        <w:rPr>
          <w:rFonts w:ascii="Times New Roman" w:hAnsi="Times New Roman"/>
          <w:sz w:val="24"/>
          <w:szCs w:val="24"/>
          <w:lang w:val="sq-AL"/>
        </w:rPr>
        <w:t xml:space="preserve"> kontrollin q</w:t>
      </w:r>
      <w:r w:rsidR="003D46F6">
        <w:rPr>
          <w:rFonts w:ascii="Times New Roman" w:hAnsi="Times New Roman"/>
          <w:sz w:val="24"/>
          <w:szCs w:val="24"/>
          <w:lang w:val="sq-AL"/>
        </w:rPr>
        <w:t>ë</w:t>
      </w:r>
      <w:r w:rsidR="003D46F6" w:rsidRPr="008C4F59">
        <w:rPr>
          <w:rFonts w:ascii="Times New Roman" w:hAnsi="Times New Roman"/>
          <w:sz w:val="24"/>
          <w:szCs w:val="24"/>
          <w:lang w:val="sq-AL"/>
        </w:rPr>
        <w:t xml:space="preserve"> nga prodhimi deri te p</w:t>
      </w:r>
      <w:r w:rsidR="003D46F6">
        <w:rPr>
          <w:rFonts w:ascii="Times New Roman" w:hAnsi="Times New Roman"/>
          <w:sz w:val="24"/>
          <w:szCs w:val="24"/>
          <w:lang w:val="sq-AL"/>
        </w:rPr>
        <w:t>ë</w:t>
      </w:r>
      <w:r w:rsidR="003D46F6" w:rsidRPr="008C4F59">
        <w:rPr>
          <w:rFonts w:ascii="Times New Roman" w:hAnsi="Times New Roman"/>
          <w:sz w:val="24"/>
          <w:szCs w:val="24"/>
          <w:lang w:val="sq-AL"/>
        </w:rPr>
        <w:t>rdorimi.</w:t>
      </w:r>
    </w:p>
    <w:p w14:paraId="004E57ED" w14:textId="77777777" w:rsidR="00802091" w:rsidRDefault="00A836D8" w:rsidP="00AD73E1">
      <w:pPr>
        <w:jc w:val="both"/>
        <w:rPr>
          <w:rFonts w:ascii="Times New Roman" w:eastAsiaTheme="majorEastAsia" w:hAnsi="Times New Roman"/>
          <w:sz w:val="24"/>
          <w:szCs w:val="24"/>
          <w:lang w:val="sq-AL"/>
        </w:rPr>
      </w:pPr>
      <w:r w:rsidRPr="00AD73E1">
        <w:rPr>
          <w:rFonts w:ascii="Times New Roman" w:eastAsiaTheme="majorEastAsia" w:hAnsi="Times New Roman"/>
          <w:sz w:val="24"/>
          <w:szCs w:val="24"/>
          <w:lang w:val="sq-AL"/>
        </w:rPr>
        <w:t>Përmes kësaj ndërhyr</w:t>
      </w:r>
      <w:r w:rsidR="00AD73E1" w:rsidRPr="00AD73E1">
        <w:rPr>
          <w:rFonts w:ascii="Times New Roman" w:eastAsiaTheme="majorEastAsia" w:hAnsi="Times New Roman"/>
          <w:sz w:val="24"/>
          <w:szCs w:val="24"/>
          <w:lang w:val="sq-AL"/>
        </w:rPr>
        <w:t xml:space="preserve">jeje qeveria </w:t>
      </w:r>
      <w:r w:rsidR="00E00C50">
        <w:rPr>
          <w:rFonts w:ascii="Times New Roman" w:eastAsiaTheme="majorEastAsia" w:hAnsi="Times New Roman"/>
          <w:sz w:val="24"/>
          <w:szCs w:val="24"/>
          <w:lang w:val="sq-AL"/>
        </w:rPr>
        <w:t xml:space="preserve"> synon</w:t>
      </w:r>
      <w:r w:rsidR="00AD73E1" w:rsidRPr="00AD73E1">
        <w:rPr>
          <w:rFonts w:ascii="Times New Roman" w:eastAsiaTheme="majorEastAsia" w:hAnsi="Times New Roman"/>
          <w:sz w:val="24"/>
          <w:szCs w:val="24"/>
          <w:lang w:val="sq-AL"/>
        </w:rPr>
        <w:t xml:space="preserve"> të arrijë</w:t>
      </w:r>
    </w:p>
    <w:p w14:paraId="588FCF33" w14:textId="7C23B0E7" w:rsidR="00393C8C" w:rsidRPr="00A35444" w:rsidRDefault="00393C8C" w:rsidP="00393C8C">
      <w:pPr>
        <w:pStyle w:val="NoSpacing"/>
        <w:numPr>
          <w:ilvl w:val="0"/>
          <w:numId w:val="44"/>
        </w:numPr>
        <w:jc w:val="both"/>
        <w:rPr>
          <w:rFonts w:ascii="Times New Roman" w:hAnsi="Times New Roman"/>
          <w:sz w:val="24"/>
          <w:szCs w:val="24"/>
          <w:lang w:val="sq-AL"/>
        </w:rPr>
      </w:pPr>
      <w:r w:rsidRPr="00A35444">
        <w:rPr>
          <w:rFonts w:ascii="Times New Roman" w:hAnsi="Times New Roman"/>
          <w:sz w:val="24"/>
          <w:szCs w:val="24"/>
          <w:lang w:val="sq-AL"/>
        </w:rPr>
        <w:lastRenderedPageBreak/>
        <w:t>Vendosjen e rregullave për prodhimin, regjistrimin, tregtimin, importin, eksportin, përdorimin e produkteve plehërues si dhe për kontrollin e cilësisë, gjurmueshmërinë, informimin, reklamimin dhe inspektimin e veprimtarive që lidhen me produktet plehërues.</w:t>
      </w:r>
    </w:p>
    <w:p w14:paraId="200CC8E6" w14:textId="1B98D791" w:rsidR="00211EDF" w:rsidRPr="008149CA" w:rsidRDefault="00393C8C" w:rsidP="009333A8">
      <w:pPr>
        <w:pStyle w:val="ListParagraph"/>
        <w:numPr>
          <w:ilvl w:val="0"/>
          <w:numId w:val="44"/>
        </w:numPr>
        <w:jc w:val="both"/>
        <w:rPr>
          <w:rFonts w:ascii="Times New Roman" w:eastAsiaTheme="majorEastAsia" w:hAnsi="Times New Roman"/>
          <w:sz w:val="24"/>
          <w:szCs w:val="24"/>
          <w:lang w:val="sq-AL"/>
        </w:rPr>
      </w:pPr>
      <w:r w:rsidRPr="00A35444">
        <w:rPr>
          <w:rFonts w:ascii="Times New Roman" w:hAnsi="Times New Roman"/>
          <w:sz w:val="24"/>
          <w:szCs w:val="24"/>
          <w:lang w:val="sq-AL"/>
        </w:rPr>
        <w:t xml:space="preserve">  R</w:t>
      </w:r>
      <w:r w:rsidR="008A59F1" w:rsidRPr="00A35444">
        <w:rPr>
          <w:rFonts w:ascii="Times New Roman" w:hAnsi="Times New Roman"/>
          <w:sz w:val="24"/>
          <w:szCs w:val="24"/>
          <w:lang w:val="sq-AL"/>
        </w:rPr>
        <w:t>regullimin e prodhimit, tregut dhe përdorimit, me qëllim që të garantohet shëndeti i njerëzve dhe kafshëve si dhe mbrojtja e mjedisit nga përdorimi i produkteve plehërues</w:t>
      </w:r>
      <w:r w:rsidR="00E55E76">
        <w:rPr>
          <w:rFonts w:ascii="Times New Roman" w:hAnsi="Times New Roman"/>
          <w:sz w:val="24"/>
          <w:szCs w:val="24"/>
          <w:lang w:val="sq-AL"/>
        </w:rPr>
        <w:t>.</w:t>
      </w:r>
    </w:p>
    <w:p w14:paraId="2583DA9A" w14:textId="5192869A" w:rsidR="00211EDF" w:rsidRPr="008149CA" w:rsidRDefault="00393C8C" w:rsidP="009333A8">
      <w:pPr>
        <w:pStyle w:val="ListParagraph"/>
        <w:numPr>
          <w:ilvl w:val="0"/>
          <w:numId w:val="44"/>
        </w:numPr>
        <w:jc w:val="both"/>
        <w:rPr>
          <w:rFonts w:ascii="Times New Roman" w:eastAsiaTheme="majorEastAsia" w:hAnsi="Times New Roman"/>
          <w:sz w:val="24"/>
          <w:szCs w:val="24"/>
          <w:lang w:val="sq-AL"/>
        </w:rPr>
      </w:pPr>
      <w:r w:rsidRPr="00A35444">
        <w:rPr>
          <w:rFonts w:ascii="Times New Roman" w:hAnsi="Times New Roman"/>
          <w:sz w:val="24"/>
          <w:szCs w:val="24"/>
          <w:lang w:val="sq-AL"/>
        </w:rPr>
        <w:t xml:space="preserve">Rritjen e </w:t>
      </w:r>
      <w:r w:rsidR="008A59F1" w:rsidRPr="00A35444">
        <w:rPr>
          <w:rFonts w:ascii="Times New Roman" w:hAnsi="Times New Roman"/>
          <w:sz w:val="24"/>
          <w:szCs w:val="24"/>
          <w:lang w:val="sq-AL"/>
        </w:rPr>
        <w:t>efikasiteti</w:t>
      </w:r>
      <w:r w:rsidRPr="00A35444">
        <w:rPr>
          <w:rFonts w:ascii="Times New Roman" w:hAnsi="Times New Roman"/>
          <w:sz w:val="24"/>
          <w:szCs w:val="24"/>
          <w:lang w:val="sq-AL"/>
        </w:rPr>
        <w:t>t</w:t>
      </w:r>
      <w:r w:rsidR="008A59F1" w:rsidRPr="00A35444">
        <w:rPr>
          <w:rFonts w:ascii="Times New Roman" w:hAnsi="Times New Roman"/>
          <w:sz w:val="24"/>
          <w:szCs w:val="24"/>
          <w:lang w:val="sq-AL"/>
        </w:rPr>
        <w:t xml:space="preserve"> në të ushqyerit e bimëve me elementë ushqyes si dhe të përmirësohen cilësitë fiziko-kimike dhe pjelloria e tokës</w:t>
      </w:r>
      <w:r w:rsidR="00E55E76">
        <w:rPr>
          <w:rFonts w:ascii="Times New Roman" w:hAnsi="Times New Roman"/>
          <w:sz w:val="24"/>
          <w:szCs w:val="24"/>
          <w:lang w:val="sq-AL"/>
        </w:rPr>
        <w:t>.</w:t>
      </w:r>
    </w:p>
    <w:p w14:paraId="4E65FE84" w14:textId="7D42B33C" w:rsidR="00393C8C" w:rsidRPr="008149CA" w:rsidRDefault="00921D35" w:rsidP="009333A8">
      <w:pPr>
        <w:pStyle w:val="ListParagraph"/>
        <w:numPr>
          <w:ilvl w:val="0"/>
          <w:numId w:val="44"/>
        </w:numPr>
        <w:jc w:val="both"/>
        <w:rPr>
          <w:rFonts w:ascii="Times New Roman" w:eastAsiaTheme="majorEastAsia" w:hAnsi="Times New Roman"/>
          <w:sz w:val="24"/>
          <w:szCs w:val="24"/>
          <w:lang w:val="sq-AL"/>
        </w:rPr>
      </w:pPr>
      <w:r>
        <w:rPr>
          <w:rFonts w:ascii="Times New Roman" w:hAnsi="Times New Roman"/>
          <w:sz w:val="24"/>
          <w:szCs w:val="24"/>
          <w:lang w:val="sq-AL"/>
        </w:rPr>
        <w:t xml:space="preserve"> </w:t>
      </w:r>
      <w:r w:rsidR="00393C8C" w:rsidRPr="00A35444">
        <w:rPr>
          <w:rFonts w:ascii="Times New Roman" w:hAnsi="Times New Roman"/>
          <w:sz w:val="24"/>
          <w:szCs w:val="24"/>
          <w:lang w:val="sq-AL"/>
        </w:rPr>
        <w:t>P</w:t>
      </w:r>
      <w:r w:rsidR="009B30DA" w:rsidRPr="00A35444">
        <w:rPr>
          <w:rFonts w:ascii="Times New Roman" w:hAnsi="Times New Roman"/>
          <w:sz w:val="24"/>
          <w:szCs w:val="24"/>
          <w:lang w:val="sq-AL"/>
        </w:rPr>
        <w:t>ë</w:t>
      </w:r>
      <w:r w:rsidR="00393C8C" w:rsidRPr="00A35444">
        <w:rPr>
          <w:rFonts w:ascii="Times New Roman" w:hAnsi="Times New Roman"/>
          <w:sz w:val="24"/>
          <w:szCs w:val="24"/>
          <w:lang w:val="sq-AL"/>
        </w:rPr>
        <w:t>rcaktimin e strukturave për monitorimin e gjithë aktivitetit</w:t>
      </w:r>
      <w:r>
        <w:rPr>
          <w:rFonts w:ascii="Times New Roman" w:hAnsi="Times New Roman"/>
          <w:sz w:val="24"/>
          <w:szCs w:val="24"/>
          <w:lang w:val="sq-AL"/>
        </w:rPr>
        <w:t>,</w:t>
      </w:r>
      <w:r w:rsidR="00393C8C" w:rsidRPr="00A35444">
        <w:rPr>
          <w:rFonts w:ascii="Times New Roman" w:hAnsi="Times New Roman"/>
          <w:sz w:val="24"/>
          <w:szCs w:val="24"/>
          <w:lang w:val="sq-AL"/>
        </w:rPr>
        <w:t xml:space="preserve"> lidhur me produktetplehërues.</w:t>
      </w:r>
    </w:p>
    <w:p w14:paraId="39E1ED1D" w14:textId="04CFC529" w:rsidR="00A836D8" w:rsidRPr="00AD73E1" w:rsidRDefault="00A836D8" w:rsidP="0054534E">
      <w:pPr>
        <w:jc w:val="both"/>
        <w:rPr>
          <w:rFonts w:ascii="Times New Roman" w:eastAsiaTheme="majorEastAsia" w:hAnsi="Times New Roman"/>
          <w:sz w:val="24"/>
          <w:szCs w:val="24"/>
          <w:lang w:val="sq-AL"/>
        </w:rPr>
      </w:pPr>
      <w:r w:rsidRPr="00AD73E1">
        <w:rPr>
          <w:rFonts w:ascii="Times New Roman" w:eastAsiaTheme="majorEastAsia" w:hAnsi="Times New Roman"/>
          <w:sz w:val="24"/>
          <w:szCs w:val="24"/>
          <w:lang w:val="sq-AL"/>
        </w:rPr>
        <w:t>Ministria,</w:t>
      </w:r>
      <w:r w:rsidR="00346198">
        <w:rPr>
          <w:rFonts w:ascii="Times New Roman" w:eastAsiaTheme="majorEastAsia" w:hAnsi="Times New Roman"/>
          <w:sz w:val="24"/>
          <w:szCs w:val="24"/>
          <w:lang w:val="sq-AL"/>
        </w:rPr>
        <w:t>n</w:t>
      </w:r>
      <w:r w:rsidR="009B30DA">
        <w:rPr>
          <w:rFonts w:ascii="Times New Roman" w:eastAsiaTheme="majorEastAsia" w:hAnsi="Times New Roman"/>
          <w:sz w:val="24"/>
          <w:szCs w:val="24"/>
          <w:lang w:val="sq-AL"/>
        </w:rPr>
        <w:t>ë</w:t>
      </w:r>
      <w:r w:rsidR="00346198">
        <w:rPr>
          <w:rFonts w:ascii="Times New Roman" w:eastAsiaTheme="majorEastAsia" w:hAnsi="Times New Roman"/>
          <w:sz w:val="24"/>
          <w:szCs w:val="24"/>
          <w:lang w:val="sq-AL"/>
        </w:rPr>
        <w:t>p</w:t>
      </w:r>
      <w:r w:rsidR="009B30DA">
        <w:rPr>
          <w:rFonts w:ascii="Times New Roman" w:eastAsiaTheme="majorEastAsia" w:hAnsi="Times New Roman"/>
          <w:sz w:val="24"/>
          <w:szCs w:val="24"/>
          <w:lang w:val="sq-AL"/>
        </w:rPr>
        <w:t>ë</w:t>
      </w:r>
      <w:r w:rsidR="00346198">
        <w:rPr>
          <w:rFonts w:ascii="Times New Roman" w:eastAsiaTheme="majorEastAsia" w:hAnsi="Times New Roman"/>
          <w:sz w:val="24"/>
          <w:szCs w:val="24"/>
          <w:lang w:val="sq-AL"/>
        </w:rPr>
        <w:t>rmjet k</w:t>
      </w:r>
      <w:r w:rsidR="009B30DA">
        <w:rPr>
          <w:rFonts w:ascii="Times New Roman" w:eastAsiaTheme="majorEastAsia" w:hAnsi="Times New Roman"/>
          <w:sz w:val="24"/>
          <w:szCs w:val="24"/>
          <w:lang w:val="sq-AL"/>
        </w:rPr>
        <w:t>ë</w:t>
      </w:r>
      <w:r w:rsidR="00346198">
        <w:rPr>
          <w:rFonts w:ascii="Times New Roman" w:eastAsiaTheme="majorEastAsia" w:hAnsi="Times New Roman"/>
          <w:sz w:val="24"/>
          <w:szCs w:val="24"/>
          <w:lang w:val="sq-AL"/>
        </w:rPr>
        <w:t>tij ligji</w:t>
      </w:r>
      <w:r w:rsidR="00921D35">
        <w:rPr>
          <w:rFonts w:ascii="Times New Roman" w:eastAsiaTheme="majorEastAsia" w:hAnsi="Times New Roman"/>
          <w:sz w:val="24"/>
          <w:szCs w:val="24"/>
          <w:lang w:val="sq-AL"/>
        </w:rPr>
        <w:t xml:space="preserve"> </w:t>
      </w:r>
      <w:r w:rsidR="00346198">
        <w:rPr>
          <w:rFonts w:ascii="Times New Roman" w:eastAsiaTheme="majorEastAsia" w:hAnsi="Times New Roman"/>
          <w:sz w:val="24"/>
          <w:szCs w:val="24"/>
          <w:lang w:val="sq-AL"/>
        </w:rPr>
        <w:t>dhe akteve n</w:t>
      </w:r>
      <w:r w:rsidR="009B30DA">
        <w:rPr>
          <w:rFonts w:ascii="Times New Roman" w:eastAsiaTheme="majorEastAsia" w:hAnsi="Times New Roman"/>
          <w:sz w:val="24"/>
          <w:szCs w:val="24"/>
          <w:lang w:val="sq-AL"/>
        </w:rPr>
        <w:t>ë</w:t>
      </w:r>
      <w:r w:rsidR="00346198">
        <w:rPr>
          <w:rFonts w:ascii="Times New Roman" w:eastAsiaTheme="majorEastAsia" w:hAnsi="Times New Roman"/>
          <w:sz w:val="24"/>
          <w:szCs w:val="24"/>
          <w:lang w:val="sq-AL"/>
        </w:rPr>
        <w:t>nligjore n</w:t>
      </w:r>
      <w:r w:rsidR="009B30DA">
        <w:rPr>
          <w:rFonts w:ascii="Times New Roman" w:eastAsiaTheme="majorEastAsia" w:hAnsi="Times New Roman"/>
          <w:sz w:val="24"/>
          <w:szCs w:val="24"/>
          <w:lang w:val="sq-AL"/>
        </w:rPr>
        <w:t>ë</w:t>
      </w:r>
      <w:r w:rsidR="00346198">
        <w:rPr>
          <w:rFonts w:ascii="Times New Roman" w:eastAsiaTheme="majorEastAsia" w:hAnsi="Times New Roman"/>
          <w:sz w:val="24"/>
          <w:szCs w:val="24"/>
          <w:lang w:val="sq-AL"/>
        </w:rPr>
        <w:t xml:space="preserve"> zbatim t</w:t>
      </w:r>
      <w:r w:rsidR="009B30DA">
        <w:rPr>
          <w:rFonts w:ascii="Times New Roman" w:eastAsiaTheme="majorEastAsia" w:hAnsi="Times New Roman"/>
          <w:sz w:val="24"/>
          <w:szCs w:val="24"/>
          <w:lang w:val="sq-AL"/>
        </w:rPr>
        <w:t>ë</w:t>
      </w:r>
      <w:r w:rsidR="00346198">
        <w:rPr>
          <w:rFonts w:ascii="Times New Roman" w:eastAsiaTheme="majorEastAsia" w:hAnsi="Times New Roman"/>
          <w:sz w:val="24"/>
          <w:szCs w:val="24"/>
          <w:lang w:val="sq-AL"/>
        </w:rPr>
        <w:t xml:space="preserve"> tij,</w:t>
      </w:r>
      <w:r w:rsidRPr="00AD73E1">
        <w:rPr>
          <w:rFonts w:ascii="Times New Roman" w:eastAsiaTheme="majorEastAsia" w:hAnsi="Times New Roman"/>
          <w:sz w:val="24"/>
          <w:szCs w:val="24"/>
          <w:lang w:val="sq-AL"/>
        </w:rPr>
        <w:t xml:space="preserve">do </w:t>
      </w:r>
      <w:r w:rsidR="00921D35" w:rsidRPr="00AD73E1">
        <w:rPr>
          <w:rFonts w:ascii="Times New Roman" w:eastAsiaTheme="majorEastAsia" w:hAnsi="Times New Roman"/>
          <w:sz w:val="24"/>
          <w:szCs w:val="24"/>
          <w:lang w:val="sq-AL"/>
        </w:rPr>
        <w:t>t</w:t>
      </w:r>
      <w:r w:rsidR="00267FBA">
        <w:rPr>
          <w:rFonts w:ascii="Times New Roman" w:eastAsiaTheme="majorEastAsia" w:hAnsi="Times New Roman"/>
          <w:sz w:val="24"/>
          <w:szCs w:val="24"/>
          <w:lang w:val="sq-AL"/>
        </w:rPr>
        <w:t>ë</w:t>
      </w:r>
      <w:r w:rsidR="00921D35" w:rsidRPr="00AD73E1">
        <w:rPr>
          <w:rFonts w:ascii="Times New Roman" w:eastAsiaTheme="majorEastAsia" w:hAnsi="Times New Roman"/>
          <w:sz w:val="24"/>
          <w:szCs w:val="24"/>
          <w:lang w:val="sq-AL"/>
        </w:rPr>
        <w:t xml:space="preserve"> </w:t>
      </w:r>
      <w:r w:rsidRPr="00AD73E1">
        <w:rPr>
          <w:rFonts w:ascii="Times New Roman" w:eastAsiaTheme="majorEastAsia" w:hAnsi="Times New Roman"/>
          <w:sz w:val="24"/>
          <w:szCs w:val="24"/>
          <w:lang w:val="sq-AL"/>
        </w:rPr>
        <w:t>nxisë ndërgjegjësimin për</w:t>
      </w:r>
      <w:r w:rsidR="00AD73E1" w:rsidRPr="00AD73E1">
        <w:rPr>
          <w:rFonts w:ascii="Times New Roman" w:eastAsiaTheme="majorEastAsia" w:hAnsi="Times New Roman"/>
          <w:sz w:val="24"/>
          <w:szCs w:val="24"/>
          <w:lang w:val="sq-AL"/>
        </w:rPr>
        <w:t xml:space="preserve"> prodhimin, tregtimin dhe p</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rdorimin siç duhet t</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 xml:space="preserve"> produkteve pleh</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rues</w:t>
      </w:r>
      <w:r w:rsidRPr="00AD73E1">
        <w:rPr>
          <w:rFonts w:ascii="Times New Roman" w:eastAsiaTheme="majorEastAsia" w:hAnsi="Times New Roman"/>
          <w:sz w:val="24"/>
          <w:szCs w:val="24"/>
          <w:lang w:val="sq-AL"/>
        </w:rPr>
        <w:t>.</w:t>
      </w:r>
    </w:p>
    <w:p w14:paraId="2B523F3D" w14:textId="54AD8561" w:rsidR="00A836D8" w:rsidRPr="00AD73E1" w:rsidRDefault="00A836D8" w:rsidP="0054534E">
      <w:pPr>
        <w:jc w:val="both"/>
        <w:rPr>
          <w:rFonts w:ascii="Times New Roman" w:eastAsiaTheme="majorEastAsia" w:hAnsi="Times New Roman"/>
          <w:sz w:val="24"/>
          <w:szCs w:val="24"/>
          <w:lang w:val="sq-AL"/>
        </w:rPr>
      </w:pPr>
      <w:r w:rsidRPr="00AD73E1">
        <w:rPr>
          <w:rFonts w:ascii="Times New Roman" w:eastAsiaTheme="majorEastAsia" w:hAnsi="Times New Roman"/>
          <w:sz w:val="24"/>
          <w:szCs w:val="24"/>
          <w:lang w:val="sq-AL"/>
        </w:rPr>
        <w:t xml:space="preserve">Projektligji do të ketë efekte mbi </w:t>
      </w:r>
      <w:r w:rsidR="00AD73E1" w:rsidRPr="00AD73E1">
        <w:rPr>
          <w:rFonts w:ascii="Times New Roman" w:eastAsiaTheme="majorEastAsia" w:hAnsi="Times New Roman"/>
          <w:sz w:val="24"/>
          <w:szCs w:val="24"/>
          <w:lang w:val="sq-AL"/>
        </w:rPr>
        <w:t>prodhimin dhe tregtimin e produkteve pleh</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rues si dhe n</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 xml:space="preserve"> sigurimin e prodhimeve t</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 xml:space="preserve"> sigurta dhe cil</w:t>
      </w:r>
      <w:r w:rsidR="00AD73E1">
        <w:rPr>
          <w:rFonts w:ascii="Times New Roman" w:eastAsiaTheme="majorEastAsia" w:hAnsi="Times New Roman"/>
          <w:sz w:val="24"/>
          <w:szCs w:val="24"/>
          <w:lang w:val="sq-AL"/>
        </w:rPr>
        <w:t>ë</w:t>
      </w:r>
      <w:r w:rsidR="00AD73E1" w:rsidRPr="00AD73E1">
        <w:rPr>
          <w:rFonts w:ascii="Times New Roman" w:eastAsiaTheme="majorEastAsia" w:hAnsi="Times New Roman"/>
          <w:sz w:val="24"/>
          <w:szCs w:val="24"/>
          <w:lang w:val="sq-AL"/>
        </w:rPr>
        <w:t>sore.</w:t>
      </w:r>
    </w:p>
    <w:p w14:paraId="0D50C880" w14:textId="77777777" w:rsidR="00DE170E" w:rsidRPr="00AD73E1" w:rsidRDefault="00DE170E" w:rsidP="0054534E">
      <w:pPr>
        <w:ind w:left="66"/>
        <w:rPr>
          <w:rFonts w:ascii="Times New Roman" w:hAnsi="Times New Roman"/>
          <w:lang w:val="sq-AL"/>
        </w:rPr>
      </w:pPr>
    </w:p>
    <w:p w14:paraId="6F2898F5" w14:textId="77777777" w:rsidR="00323E08" w:rsidRPr="00AD73E1" w:rsidRDefault="00323E08" w:rsidP="0054534E">
      <w:pPr>
        <w:ind w:left="66"/>
        <w:rPr>
          <w:rFonts w:ascii="Times New Roman" w:hAnsi="Times New Roman"/>
          <w:lang w:val="sq-AL"/>
        </w:rPr>
      </w:pPr>
    </w:p>
    <w:p w14:paraId="0380F3A2" w14:textId="38E86961" w:rsidR="00C50922" w:rsidRPr="00A72468" w:rsidRDefault="001009D3" w:rsidP="0054534E">
      <w:pPr>
        <w:pStyle w:val="Heading1"/>
        <w:rPr>
          <w:rFonts w:ascii="Times New Roman" w:hAnsi="Times New Roman" w:cs="Times New Roman"/>
          <w:sz w:val="22"/>
          <w:szCs w:val="22"/>
          <w:lang w:val="sq-AL"/>
        </w:rPr>
      </w:pPr>
      <w:r w:rsidRPr="00A72468">
        <w:rPr>
          <w:rFonts w:ascii="Times New Roman" w:hAnsi="Times New Roman" w:cs="Times New Roman"/>
          <w:sz w:val="22"/>
          <w:szCs w:val="22"/>
          <w:lang w:val="sq-AL"/>
        </w:rPr>
        <w:t>Objektivi i politikës</w:t>
      </w:r>
      <w:bookmarkEnd w:id="4"/>
    </w:p>
    <w:p w14:paraId="050F2E73" w14:textId="77777777" w:rsidR="001009D3" w:rsidRPr="00A72468" w:rsidRDefault="001009D3" w:rsidP="0054534E">
      <w:pPr>
        <w:pStyle w:val="ListParagraph"/>
        <w:numPr>
          <w:ilvl w:val="0"/>
          <w:numId w:val="12"/>
        </w:numPr>
        <w:spacing w:after="0"/>
        <w:rPr>
          <w:rFonts w:ascii="Times New Roman" w:hAnsi="Times New Roman"/>
          <w:i/>
          <w:sz w:val="20"/>
          <w:lang w:val="sq-AL"/>
        </w:rPr>
      </w:pPr>
      <w:r w:rsidRPr="00A72468">
        <w:rPr>
          <w:rFonts w:ascii="Times New Roman" w:hAnsi="Times New Roman"/>
          <w:i/>
          <w:sz w:val="20"/>
          <w:lang w:val="sq-AL"/>
        </w:rPr>
        <w:t>Vendosni objektiva që korrespondojnë me problemin dhe shkaqet e tij</w:t>
      </w:r>
      <w:r w:rsidR="00573E8A" w:rsidRPr="00A72468">
        <w:rPr>
          <w:rFonts w:ascii="Times New Roman" w:hAnsi="Times New Roman"/>
          <w:i/>
          <w:sz w:val="20"/>
          <w:lang w:val="sq-AL"/>
        </w:rPr>
        <w:t>.</w:t>
      </w:r>
    </w:p>
    <w:p w14:paraId="3275A5C7" w14:textId="580EEA55" w:rsidR="004B05F4" w:rsidRPr="00A72468" w:rsidRDefault="001009D3" w:rsidP="0054534E">
      <w:pPr>
        <w:pStyle w:val="ListParagraph"/>
        <w:numPr>
          <w:ilvl w:val="0"/>
          <w:numId w:val="12"/>
        </w:numPr>
        <w:spacing w:after="0"/>
        <w:rPr>
          <w:rFonts w:ascii="Times New Roman" w:hAnsi="Times New Roman"/>
          <w:i/>
          <w:sz w:val="18"/>
          <w:szCs w:val="18"/>
          <w:lang w:val="sq-AL"/>
        </w:rPr>
      </w:pPr>
      <w:r w:rsidRPr="00A72468">
        <w:rPr>
          <w:rFonts w:ascii="Times New Roman" w:hAnsi="Times New Roman"/>
          <w:i/>
          <w:sz w:val="20"/>
          <w:lang w:val="sq-AL"/>
        </w:rPr>
        <w:t>Sigurohuni që objektivat janë specifikë, të matshëm, të arritshëm, realë dhe në kohë</w:t>
      </w:r>
      <w:r w:rsidR="00573E8A" w:rsidRPr="00A72468">
        <w:rPr>
          <w:rFonts w:ascii="Times New Roman" w:hAnsi="Times New Roman"/>
          <w:i/>
          <w:sz w:val="20"/>
          <w:lang w:val="sq-AL"/>
        </w:rPr>
        <w:t>.</w:t>
      </w:r>
    </w:p>
    <w:p w14:paraId="66659F61" w14:textId="77777777" w:rsidR="00396D35" w:rsidRPr="00A72468" w:rsidRDefault="00396D35" w:rsidP="0054534E">
      <w:pPr>
        <w:pStyle w:val="Style1-BodyText"/>
        <w:spacing w:after="0"/>
        <w:rPr>
          <w:rFonts w:ascii="Times New Roman" w:hAnsi="Times New Roman" w:cs="Times New Roman"/>
          <w:color w:val="FF0000"/>
          <w:szCs w:val="22"/>
          <w:lang w:val="sq-AL"/>
        </w:rPr>
      </w:pPr>
    </w:p>
    <w:p w14:paraId="63A02F24" w14:textId="77777777" w:rsidR="0013699E" w:rsidRPr="00323E08" w:rsidRDefault="00396D35" w:rsidP="0054534E">
      <w:pPr>
        <w:pStyle w:val="Style1-BodyText"/>
        <w:spacing w:after="0"/>
        <w:rPr>
          <w:rFonts w:ascii="Times New Roman" w:hAnsi="Times New Roman" w:cs="Times New Roman"/>
          <w:sz w:val="24"/>
          <w:lang w:val="sq-AL"/>
        </w:rPr>
      </w:pPr>
      <w:r w:rsidRPr="00323E08">
        <w:rPr>
          <w:rFonts w:ascii="Times New Roman" w:hAnsi="Times New Roman" w:cs="Times New Roman"/>
          <w:sz w:val="24"/>
          <w:lang w:val="sq-AL"/>
        </w:rPr>
        <w:t>Kjo politik</w:t>
      </w:r>
      <w:r w:rsidR="00FD5573" w:rsidRPr="00323E08">
        <w:rPr>
          <w:rFonts w:ascii="Times New Roman" w:hAnsi="Times New Roman" w:cs="Times New Roman"/>
          <w:sz w:val="24"/>
          <w:lang w:val="sq-AL"/>
        </w:rPr>
        <w:t>ë</w:t>
      </w:r>
      <w:r w:rsidRPr="00323E08">
        <w:rPr>
          <w:rFonts w:ascii="Times New Roman" w:hAnsi="Times New Roman" w:cs="Times New Roman"/>
          <w:sz w:val="24"/>
          <w:lang w:val="sq-AL"/>
        </w:rPr>
        <w:t xml:space="preserve"> e propozuar synon p</w:t>
      </w:r>
      <w:r w:rsidR="00FD5573" w:rsidRPr="00323E08">
        <w:rPr>
          <w:rFonts w:ascii="Times New Roman" w:hAnsi="Times New Roman" w:cs="Times New Roman"/>
          <w:sz w:val="24"/>
          <w:lang w:val="sq-AL"/>
        </w:rPr>
        <w:t>ë</w:t>
      </w:r>
      <w:r w:rsidRPr="00323E08">
        <w:rPr>
          <w:rFonts w:ascii="Times New Roman" w:hAnsi="Times New Roman" w:cs="Times New Roman"/>
          <w:sz w:val="24"/>
          <w:lang w:val="sq-AL"/>
        </w:rPr>
        <w:t>rmbushjen e objektivave t</w:t>
      </w:r>
      <w:r w:rsidR="00FD5573" w:rsidRPr="00323E08">
        <w:rPr>
          <w:rFonts w:ascii="Times New Roman" w:hAnsi="Times New Roman" w:cs="Times New Roman"/>
          <w:sz w:val="24"/>
          <w:lang w:val="sq-AL"/>
        </w:rPr>
        <w:t>ë</w:t>
      </w:r>
      <w:r w:rsidRPr="00323E08">
        <w:rPr>
          <w:rFonts w:ascii="Times New Roman" w:hAnsi="Times New Roman" w:cs="Times New Roman"/>
          <w:sz w:val="24"/>
          <w:lang w:val="sq-AL"/>
        </w:rPr>
        <w:t xml:space="preserve"> m</w:t>
      </w:r>
      <w:r w:rsidR="00FD5573" w:rsidRPr="00323E08">
        <w:rPr>
          <w:rFonts w:ascii="Times New Roman" w:hAnsi="Times New Roman" w:cs="Times New Roman"/>
          <w:sz w:val="24"/>
          <w:lang w:val="sq-AL"/>
        </w:rPr>
        <w:t>ë</w:t>
      </w:r>
      <w:r w:rsidRPr="00323E08">
        <w:rPr>
          <w:rFonts w:ascii="Times New Roman" w:hAnsi="Times New Roman" w:cs="Times New Roman"/>
          <w:sz w:val="24"/>
          <w:lang w:val="sq-AL"/>
        </w:rPr>
        <w:t>poshtme:</w:t>
      </w:r>
    </w:p>
    <w:p w14:paraId="0CBAF956" w14:textId="1150C3D2" w:rsidR="002703C3" w:rsidRDefault="00946E51" w:rsidP="002703C3">
      <w:pPr>
        <w:pStyle w:val="NoSpacing"/>
        <w:numPr>
          <w:ilvl w:val="0"/>
          <w:numId w:val="50"/>
        </w:numPr>
        <w:jc w:val="both"/>
        <w:rPr>
          <w:rFonts w:ascii="Times New Roman" w:hAnsi="Times New Roman"/>
          <w:sz w:val="24"/>
          <w:szCs w:val="24"/>
          <w:lang w:val="sq-AL"/>
        </w:rPr>
      </w:pPr>
      <w:r>
        <w:rPr>
          <w:rFonts w:ascii="Times New Roman" w:hAnsi="Times New Roman"/>
          <w:sz w:val="24"/>
          <w:szCs w:val="24"/>
          <w:lang w:val="sq-AL"/>
        </w:rPr>
        <w:t>Garantimi i</w:t>
      </w:r>
      <w:r w:rsidR="00A32A37" w:rsidRPr="00A32A37">
        <w:rPr>
          <w:rFonts w:ascii="Times New Roman" w:hAnsi="Times New Roman"/>
          <w:sz w:val="24"/>
          <w:szCs w:val="24"/>
          <w:lang w:val="sq-AL"/>
        </w:rPr>
        <w:t xml:space="preserve"> </w:t>
      </w:r>
      <w:r w:rsidR="00A32A37">
        <w:rPr>
          <w:rFonts w:ascii="Times New Roman" w:hAnsi="Times New Roman"/>
          <w:sz w:val="24"/>
          <w:szCs w:val="24"/>
          <w:lang w:val="sq-AL"/>
        </w:rPr>
        <w:t>produkteve plehërues cilësorë dhe të kontrolluar</w:t>
      </w:r>
      <w:r w:rsidR="002703C3" w:rsidRPr="002703C3">
        <w:rPr>
          <w:rFonts w:ascii="Times New Roman" w:hAnsi="Times New Roman"/>
          <w:sz w:val="24"/>
          <w:szCs w:val="24"/>
          <w:lang w:val="sq-AL"/>
        </w:rPr>
        <w:t xml:space="preserve"> </w:t>
      </w:r>
      <w:r w:rsidR="002703C3">
        <w:rPr>
          <w:rFonts w:ascii="Times New Roman" w:hAnsi="Times New Roman"/>
          <w:sz w:val="24"/>
          <w:szCs w:val="24"/>
          <w:lang w:val="sq-AL"/>
        </w:rPr>
        <w:t>, duke vendosur sistem regjistrimi t</w:t>
      </w:r>
      <w:r w:rsidR="00267FBA">
        <w:rPr>
          <w:rFonts w:ascii="Times New Roman" w:hAnsi="Times New Roman"/>
          <w:sz w:val="24"/>
          <w:szCs w:val="24"/>
          <w:lang w:val="sq-AL"/>
        </w:rPr>
        <w:t>ë</w:t>
      </w:r>
      <w:r w:rsidR="002703C3">
        <w:rPr>
          <w:rFonts w:ascii="Times New Roman" w:hAnsi="Times New Roman"/>
          <w:sz w:val="24"/>
          <w:szCs w:val="24"/>
          <w:lang w:val="sq-AL"/>
        </w:rPr>
        <w:t xml:space="preserve"> detyruesh</w:t>
      </w:r>
      <w:r w:rsidR="00A87EE6">
        <w:rPr>
          <w:rFonts w:ascii="Times New Roman" w:hAnsi="Times New Roman"/>
          <w:sz w:val="24"/>
          <w:szCs w:val="24"/>
          <w:lang w:val="sq-AL"/>
        </w:rPr>
        <w:t>ë</w:t>
      </w:r>
      <w:r w:rsidR="002703C3">
        <w:rPr>
          <w:rFonts w:ascii="Times New Roman" w:hAnsi="Times New Roman"/>
          <w:sz w:val="24"/>
          <w:szCs w:val="24"/>
          <w:lang w:val="sq-AL"/>
        </w:rPr>
        <w:t>m p</w:t>
      </w:r>
      <w:r w:rsidR="00A87EE6">
        <w:rPr>
          <w:rFonts w:ascii="Times New Roman" w:hAnsi="Times New Roman"/>
          <w:sz w:val="24"/>
          <w:szCs w:val="24"/>
          <w:lang w:val="sq-AL"/>
        </w:rPr>
        <w:t>ë</w:t>
      </w:r>
      <w:r w:rsidR="002703C3">
        <w:rPr>
          <w:rFonts w:ascii="Times New Roman" w:hAnsi="Times New Roman"/>
          <w:sz w:val="24"/>
          <w:szCs w:val="24"/>
          <w:lang w:val="sq-AL"/>
        </w:rPr>
        <w:t>r t</w:t>
      </w:r>
      <w:r w:rsidR="00A87EE6">
        <w:rPr>
          <w:rFonts w:ascii="Times New Roman" w:hAnsi="Times New Roman"/>
          <w:sz w:val="24"/>
          <w:szCs w:val="24"/>
          <w:lang w:val="sq-AL"/>
        </w:rPr>
        <w:t>ë</w:t>
      </w:r>
      <w:r w:rsidR="002703C3">
        <w:rPr>
          <w:rFonts w:ascii="Times New Roman" w:hAnsi="Times New Roman"/>
          <w:sz w:val="24"/>
          <w:szCs w:val="24"/>
          <w:lang w:val="sq-AL"/>
        </w:rPr>
        <w:t xml:space="preserve"> gjith</w:t>
      </w:r>
      <w:r w:rsidR="00A87EE6">
        <w:rPr>
          <w:rFonts w:ascii="Times New Roman" w:hAnsi="Times New Roman"/>
          <w:sz w:val="24"/>
          <w:szCs w:val="24"/>
          <w:lang w:val="sq-AL"/>
        </w:rPr>
        <w:t>ë</w:t>
      </w:r>
      <w:r w:rsidR="002703C3">
        <w:rPr>
          <w:rFonts w:ascii="Times New Roman" w:hAnsi="Times New Roman"/>
          <w:sz w:val="24"/>
          <w:szCs w:val="24"/>
          <w:lang w:val="sq-AL"/>
        </w:rPr>
        <w:t xml:space="preserve"> produktet plehrues q</w:t>
      </w:r>
      <w:r w:rsidR="00A87EE6">
        <w:rPr>
          <w:rFonts w:ascii="Times New Roman" w:hAnsi="Times New Roman"/>
          <w:sz w:val="24"/>
          <w:szCs w:val="24"/>
          <w:lang w:val="sq-AL"/>
        </w:rPr>
        <w:t>ë</w:t>
      </w:r>
      <w:r w:rsidR="002703C3">
        <w:rPr>
          <w:rFonts w:ascii="Times New Roman" w:hAnsi="Times New Roman"/>
          <w:sz w:val="24"/>
          <w:szCs w:val="24"/>
          <w:lang w:val="sq-AL"/>
        </w:rPr>
        <w:t xml:space="preserve"> prodhohen, importohen p</w:t>
      </w:r>
      <w:r w:rsidR="00A87EE6">
        <w:rPr>
          <w:rFonts w:ascii="Times New Roman" w:hAnsi="Times New Roman"/>
          <w:sz w:val="24"/>
          <w:szCs w:val="24"/>
          <w:lang w:val="sq-AL"/>
        </w:rPr>
        <w:t>ë</w:t>
      </w:r>
      <w:r w:rsidR="002703C3">
        <w:rPr>
          <w:rFonts w:ascii="Times New Roman" w:hAnsi="Times New Roman"/>
          <w:sz w:val="24"/>
          <w:szCs w:val="24"/>
          <w:lang w:val="sq-AL"/>
        </w:rPr>
        <w:t>r p</w:t>
      </w:r>
      <w:r w:rsidR="00A87EE6">
        <w:rPr>
          <w:rFonts w:ascii="Times New Roman" w:hAnsi="Times New Roman"/>
          <w:sz w:val="24"/>
          <w:szCs w:val="24"/>
          <w:lang w:val="sq-AL"/>
        </w:rPr>
        <w:t>ë</w:t>
      </w:r>
      <w:r w:rsidR="002703C3">
        <w:rPr>
          <w:rFonts w:ascii="Times New Roman" w:hAnsi="Times New Roman"/>
          <w:sz w:val="24"/>
          <w:szCs w:val="24"/>
          <w:lang w:val="sq-AL"/>
        </w:rPr>
        <w:t>rdorim si dhe ndalimin e prodhimit, importit dhe p</w:t>
      </w:r>
      <w:r w:rsidR="00A87EE6">
        <w:rPr>
          <w:rFonts w:ascii="Times New Roman" w:hAnsi="Times New Roman"/>
          <w:sz w:val="24"/>
          <w:szCs w:val="24"/>
          <w:lang w:val="sq-AL"/>
        </w:rPr>
        <w:t>ë</w:t>
      </w:r>
      <w:r w:rsidR="002703C3">
        <w:rPr>
          <w:rFonts w:ascii="Times New Roman" w:hAnsi="Times New Roman"/>
          <w:sz w:val="24"/>
          <w:szCs w:val="24"/>
          <w:lang w:val="sq-AL"/>
        </w:rPr>
        <w:t>rdorimit t</w:t>
      </w:r>
      <w:r w:rsidR="00A87EE6">
        <w:rPr>
          <w:rFonts w:ascii="Times New Roman" w:hAnsi="Times New Roman"/>
          <w:sz w:val="24"/>
          <w:szCs w:val="24"/>
          <w:lang w:val="sq-AL"/>
        </w:rPr>
        <w:t>ë</w:t>
      </w:r>
      <w:r w:rsidR="002703C3">
        <w:rPr>
          <w:rFonts w:ascii="Times New Roman" w:hAnsi="Times New Roman"/>
          <w:sz w:val="24"/>
          <w:szCs w:val="24"/>
          <w:lang w:val="sq-AL"/>
        </w:rPr>
        <w:t xml:space="preserve"> produkteve plehrues me p</w:t>
      </w:r>
      <w:r w:rsidR="00A87EE6">
        <w:rPr>
          <w:rFonts w:ascii="Times New Roman" w:hAnsi="Times New Roman"/>
          <w:sz w:val="24"/>
          <w:szCs w:val="24"/>
          <w:lang w:val="sq-AL"/>
        </w:rPr>
        <w:t>ë</w:t>
      </w:r>
      <w:r w:rsidR="002703C3">
        <w:rPr>
          <w:rFonts w:ascii="Times New Roman" w:hAnsi="Times New Roman"/>
          <w:sz w:val="24"/>
          <w:szCs w:val="24"/>
          <w:lang w:val="sq-AL"/>
        </w:rPr>
        <w:t>rmbajtje substancash t</w:t>
      </w:r>
      <w:r w:rsidR="00A87EE6">
        <w:rPr>
          <w:rFonts w:ascii="Times New Roman" w:hAnsi="Times New Roman"/>
          <w:sz w:val="24"/>
          <w:szCs w:val="24"/>
          <w:lang w:val="sq-AL"/>
        </w:rPr>
        <w:t>ë</w:t>
      </w:r>
      <w:r w:rsidR="002703C3">
        <w:rPr>
          <w:rFonts w:ascii="Times New Roman" w:hAnsi="Times New Roman"/>
          <w:sz w:val="24"/>
          <w:szCs w:val="24"/>
          <w:lang w:val="sq-AL"/>
        </w:rPr>
        <w:t xml:space="preserve"> d</w:t>
      </w:r>
      <w:r w:rsidR="00A87EE6">
        <w:rPr>
          <w:rFonts w:ascii="Times New Roman" w:hAnsi="Times New Roman"/>
          <w:sz w:val="24"/>
          <w:szCs w:val="24"/>
          <w:lang w:val="sq-AL"/>
        </w:rPr>
        <w:t>ë</w:t>
      </w:r>
      <w:r w:rsidR="002703C3">
        <w:rPr>
          <w:rFonts w:ascii="Times New Roman" w:hAnsi="Times New Roman"/>
          <w:sz w:val="24"/>
          <w:szCs w:val="24"/>
          <w:lang w:val="sq-AL"/>
        </w:rPr>
        <w:t>mshme, t</w:t>
      </w:r>
      <w:r w:rsidR="00A87EE6">
        <w:rPr>
          <w:rFonts w:ascii="Times New Roman" w:hAnsi="Times New Roman"/>
          <w:sz w:val="24"/>
          <w:szCs w:val="24"/>
          <w:lang w:val="sq-AL"/>
        </w:rPr>
        <w:t>ë</w:t>
      </w:r>
      <w:r w:rsidR="002703C3">
        <w:rPr>
          <w:rFonts w:ascii="Times New Roman" w:hAnsi="Times New Roman"/>
          <w:sz w:val="24"/>
          <w:szCs w:val="24"/>
          <w:lang w:val="sq-AL"/>
        </w:rPr>
        <w:t xml:space="preserve"> fall</w:t>
      </w:r>
      <w:r w:rsidR="00921D35">
        <w:rPr>
          <w:rFonts w:ascii="Times New Roman" w:hAnsi="Times New Roman"/>
          <w:sz w:val="24"/>
          <w:szCs w:val="24"/>
          <w:lang w:val="sq-AL"/>
        </w:rPr>
        <w:t>s</w:t>
      </w:r>
      <w:r w:rsidR="002703C3">
        <w:rPr>
          <w:rFonts w:ascii="Times New Roman" w:hAnsi="Times New Roman"/>
          <w:sz w:val="24"/>
          <w:szCs w:val="24"/>
          <w:lang w:val="sq-AL"/>
        </w:rPr>
        <w:t>ifikuara e tjet</w:t>
      </w:r>
      <w:r w:rsidR="00A87EE6">
        <w:rPr>
          <w:rFonts w:ascii="Times New Roman" w:hAnsi="Times New Roman"/>
          <w:sz w:val="24"/>
          <w:szCs w:val="24"/>
          <w:lang w:val="sq-AL"/>
        </w:rPr>
        <w:t>ë</w:t>
      </w:r>
      <w:r w:rsidR="002703C3">
        <w:rPr>
          <w:rFonts w:ascii="Times New Roman" w:hAnsi="Times New Roman"/>
          <w:sz w:val="24"/>
          <w:szCs w:val="24"/>
          <w:lang w:val="sq-AL"/>
        </w:rPr>
        <w:t>rsuara.</w:t>
      </w:r>
    </w:p>
    <w:p w14:paraId="133D6F4B" w14:textId="627283BC" w:rsidR="00520A33" w:rsidRPr="00E976A2" w:rsidRDefault="004675A7" w:rsidP="009333A8">
      <w:pPr>
        <w:pStyle w:val="NoSpacing"/>
        <w:numPr>
          <w:ilvl w:val="0"/>
          <w:numId w:val="46"/>
        </w:numPr>
        <w:jc w:val="both"/>
        <w:rPr>
          <w:rFonts w:ascii="Times New Roman" w:hAnsi="Times New Roman"/>
          <w:sz w:val="24"/>
          <w:szCs w:val="24"/>
          <w:lang w:val="sq-AL"/>
        </w:rPr>
      </w:pPr>
      <w:r>
        <w:rPr>
          <w:rFonts w:ascii="Times New Roman" w:hAnsi="Times New Roman"/>
          <w:sz w:val="24"/>
          <w:szCs w:val="24"/>
          <w:lang w:val="sq-AL"/>
        </w:rPr>
        <w:t>Vendosja e sistemit t</w:t>
      </w:r>
      <w:r w:rsidR="00A87EE6">
        <w:rPr>
          <w:rFonts w:ascii="Times New Roman" w:hAnsi="Times New Roman"/>
          <w:sz w:val="24"/>
          <w:szCs w:val="24"/>
          <w:lang w:val="sq-AL"/>
        </w:rPr>
        <w:t>ë</w:t>
      </w:r>
      <w:r>
        <w:rPr>
          <w:rFonts w:ascii="Times New Roman" w:hAnsi="Times New Roman"/>
          <w:sz w:val="24"/>
          <w:szCs w:val="24"/>
          <w:lang w:val="sq-AL"/>
        </w:rPr>
        <w:t xml:space="preserve"> gjumueshm</w:t>
      </w:r>
      <w:r w:rsidR="00A87EE6">
        <w:rPr>
          <w:rFonts w:ascii="Times New Roman" w:hAnsi="Times New Roman"/>
          <w:sz w:val="24"/>
          <w:szCs w:val="24"/>
          <w:lang w:val="sq-AL"/>
        </w:rPr>
        <w:t>ë</w:t>
      </w:r>
      <w:r>
        <w:rPr>
          <w:rFonts w:ascii="Times New Roman" w:hAnsi="Times New Roman"/>
          <w:sz w:val="24"/>
          <w:szCs w:val="24"/>
          <w:lang w:val="sq-AL"/>
        </w:rPr>
        <w:t>ris</w:t>
      </w:r>
      <w:r w:rsidR="00A87EE6">
        <w:rPr>
          <w:rFonts w:ascii="Times New Roman" w:hAnsi="Times New Roman"/>
          <w:sz w:val="24"/>
          <w:szCs w:val="24"/>
          <w:lang w:val="sq-AL"/>
        </w:rPr>
        <w:t>ë</w:t>
      </w:r>
      <w:r w:rsidR="00921D35">
        <w:rPr>
          <w:rFonts w:ascii="Times New Roman" w:hAnsi="Times New Roman"/>
          <w:sz w:val="24"/>
          <w:szCs w:val="24"/>
          <w:lang w:val="sq-AL"/>
        </w:rPr>
        <w:t>,</w:t>
      </w:r>
      <w:r>
        <w:rPr>
          <w:rFonts w:ascii="Times New Roman" w:hAnsi="Times New Roman"/>
          <w:sz w:val="24"/>
          <w:szCs w:val="24"/>
          <w:lang w:val="sq-AL"/>
        </w:rPr>
        <w:t xml:space="preserve"> n</w:t>
      </w:r>
      <w:r w:rsidR="00A87EE6">
        <w:rPr>
          <w:rFonts w:ascii="Times New Roman" w:hAnsi="Times New Roman"/>
          <w:sz w:val="24"/>
          <w:szCs w:val="24"/>
          <w:lang w:val="sq-AL"/>
        </w:rPr>
        <w:t>ë</w:t>
      </w:r>
      <w:r>
        <w:rPr>
          <w:rFonts w:ascii="Times New Roman" w:hAnsi="Times New Roman"/>
          <w:sz w:val="24"/>
          <w:szCs w:val="24"/>
          <w:lang w:val="sq-AL"/>
        </w:rPr>
        <w:t xml:space="preserve"> t</w:t>
      </w:r>
      <w:r w:rsidR="00A87EE6">
        <w:rPr>
          <w:rFonts w:ascii="Times New Roman" w:hAnsi="Times New Roman"/>
          <w:sz w:val="24"/>
          <w:szCs w:val="24"/>
          <w:lang w:val="sq-AL"/>
        </w:rPr>
        <w:t>ë</w:t>
      </w:r>
      <w:r>
        <w:rPr>
          <w:rFonts w:ascii="Times New Roman" w:hAnsi="Times New Roman"/>
          <w:sz w:val="24"/>
          <w:szCs w:val="24"/>
          <w:lang w:val="sq-AL"/>
        </w:rPr>
        <w:t xml:space="preserve"> gjitha nivelet nga prodhimi deri n</w:t>
      </w:r>
      <w:r w:rsidR="00A87EE6">
        <w:rPr>
          <w:rFonts w:ascii="Times New Roman" w:hAnsi="Times New Roman"/>
          <w:sz w:val="24"/>
          <w:szCs w:val="24"/>
          <w:lang w:val="sq-AL"/>
        </w:rPr>
        <w:t>ë</w:t>
      </w:r>
      <w:r>
        <w:rPr>
          <w:rFonts w:ascii="Times New Roman" w:hAnsi="Times New Roman"/>
          <w:sz w:val="24"/>
          <w:szCs w:val="24"/>
          <w:lang w:val="sq-AL"/>
        </w:rPr>
        <w:t xml:space="preserve"> p</w:t>
      </w:r>
      <w:r w:rsidR="00A87EE6">
        <w:rPr>
          <w:rFonts w:ascii="Times New Roman" w:hAnsi="Times New Roman"/>
          <w:sz w:val="24"/>
          <w:szCs w:val="24"/>
          <w:lang w:val="sq-AL"/>
        </w:rPr>
        <w:t>ë</w:t>
      </w:r>
      <w:r>
        <w:rPr>
          <w:rFonts w:ascii="Times New Roman" w:hAnsi="Times New Roman"/>
          <w:sz w:val="24"/>
          <w:szCs w:val="24"/>
          <w:lang w:val="sq-AL"/>
        </w:rPr>
        <w:t>rdorimin e produkteve plehrues.</w:t>
      </w:r>
    </w:p>
    <w:p w14:paraId="36E34359" w14:textId="77777777" w:rsidR="00520A33" w:rsidRPr="00310C69" w:rsidRDefault="00520A33" w:rsidP="00520A33">
      <w:pPr>
        <w:pStyle w:val="NoSpacing"/>
        <w:ind w:left="720"/>
        <w:jc w:val="both"/>
        <w:rPr>
          <w:rFonts w:ascii="Times New Roman" w:hAnsi="Times New Roman"/>
          <w:sz w:val="24"/>
          <w:szCs w:val="24"/>
          <w:lang w:val="sq-AL"/>
        </w:rPr>
      </w:pPr>
    </w:p>
    <w:p w14:paraId="33EB3CAD" w14:textId="442E539F" w:rsidR="00520A33" w:rsidRPr="00310C69" w:rsidRDefault="00597503" w:rsidP="003810DC">
      <w:pPr>
        <w:pStyle w:val="NoSpacing"/>
        <w:ind w:left="360"/>
        <w:jc w:val="both"/>
        <w:rPr>
          <w:rFonts w:ascii="Times New Roman" w:hAnsi="Times New Roman"/>
          <w:sz w:val="24"/>
          <w:szCs w:val="24"/>
          <w:lang w:val="sq-AL"/>
        </w:rPr>
      </w:pPr>
      <w:r>
        <w:rPr>
          <w:rFonts w:ascii="Times New Roman" w:hAnsi="Times New Roman"/>
          <w:sz w:val="24"/>
          <w:szCs w:val="24"/>
          <w:lang w:val="sq-AL"/>
        </w:rPr>
        <w:t xml:space="preserve">Rritja e </w:t>
      </w:r>
      <w:r w:rsidRPr="00023286">
        <w:rPr>
          <w:rFonts w:ascii="Times New Roman" w:hAnsi="Times New Roman"/>
          <w:sz w:val="24"/>
          <w:szCs w:val="24"/>
          <w:lang w:val="sq-AL"/>
        </w:rPr>
        <w:t>efikasiteti</w:t>
      </w:r>
      <w:r w:rsidRPr="009F0D47">
        <w:rPr>
          <w:rFonts w:ascii="Times New Roman" w:hAnsi="Times New Roman"/>
          <w:sz w:val="24"/>
          <w:szCs w:val="24"/>
          <w:lang w:val="sq-AL"/>
        </w:rPr>
        <w:t>t në të ushqyerit e bimëve me elementë ushqyes q</w:t>
      </w:r>
      <w:r w:rsidR="00A87EE6">
        <w:rPr>
          <w:rFonts w:ascii="Times New Roman" w:hAnsi="Times New Roman"/>
          <w:sz w:val="24"/>
          <w:szCs w:val="24"/>
          <w:lang w:val="sq-AL"/>
        </w:rPr>
        <w:t>ë</w:t>
      </w:r>
      <w:r w:rsidRPr="009F0D47">
        <w:rPr>
          <w:rFonts w:ascii="Times New Roman" w:hAnsi="Times New Roman"/>
          <w:sz w:val="24"/>
          <w:szCs w:val="24"/>
          <w:lang w:val="sq-AL"/>
        </w:rPr>
        <w:t xml:space="preserve">  përmirëso</w:t>
      </w:r>
      <w:r w:rsidRPr="00504892">
        <w:rPr>
          <w:rFonts w:ascii="Times New Roman" w:hAnsi="Times New Roman"/>
          <w:sz w:val="24"/>
          <w:szCs w:val="24"/>
          <w:lang w:val="sq-AL"/>
        </w:rPr>
        <w:t>jn</w:t>
      </w:r>
      <w:r w:rsidR="00A87EE6">
        <w:rPr>
          <w:rFonts w:ascii="Times New Roman" w:hAnsi="Times New Roman"/>
          <w:sz w:val="24"/>
          <w:szCs w:val="24"/>
          <w:lang w:val="sq-AL"/>
        </w:rPr>
        <w:t>ë</w:t>
      </w:r>
      <w:r w:rsidRPr="00504892">
        <w:rPr>
          <w:rFonts w:ascii="Times New Roman" w:hAnsi="Times New Roman"/>
          <w:sz w:val="24"/>
          <w:szCs w:val="24"/>
          <w:lang w:val="sq-AL"/>
        </w:rPr>
        <w:t xml:space="preserve"> cilësitë fiziko-kimike dhe pjellorin</w:t>
      </w:r>
      <w:r w:rsidR="00A87EE6">
        <w:rPr>
          <w:rFonts w:ascii="Times New Roman" w:hAnsi="Times New Roman"/>
          <w:sz w:val="24"/>
          <w:szCs w:val="24"/>
          <w:lang w:val="sq-AL"/>
        </w:rPr>
        <w:t>ë</w:t>
      </w:r>
      <w:r w:rsidRPr="00504892">
        <w:rPr>
          <w:rFonts w:ascii="Times New Roman" w:hAnsi="Times New Roman"/>
          <w:sz w:val="24"/>
          <w:szCs w:val="24"/>
          <w:lang w:val="sq-AL"/>
        </w:rPr>
        <w:t xml:space="preserve"> e tokës</w:t>
      </w:r>
      <w:r w:rsidR="00905513">
        <w:rPr>
          <w:rFonts w:ascii="Times New Roman" w:hAnsi="Times New Roman"/>
          <w:sz w:val="24"/>
          <w:szCs w:val="24"/>
          <w:lang w:val="sq-AL"/>
        </w:rPr>
        <w:t xml:space="preserve"> , n</w:t>
      </w:r>
      <w:r w:rsidR="00A87EE6">
        <w:rPr>
          <w:rFonts w:ascii="Times New Roman" w:hAnsi="Times New Roman"/>
          <w:sz w:val="24"/>
          <w:szCs w:val="24"/>
          <w:lang w:val="sq-AL"/>
        </w:rPr>
        <w:t>ë</w:t>
      </w:r>
      <w:r w:rsidR="00905513">
        <w:rPr>
          <w:rFonts w:ascii="Times New Roman" w:hAnsi="Times New Roman"/>
          <w:sz w:val="24"/>
          <w:szCs w:val="24"/>
          <w:lang w:val="sq-AL"/>
        </w:rPr>
        <w:t>p</w:t>
      </w:r>
      <w:r w:rsidR="00A87EE6">
        <w:rPr>
          <w:rFonts w:ascii="Times New Roman" w:hAnsi="Times New Roman"/>
          <w:sz w:val="24"/>
          <w:szCs w:val="24"/>
          <w:lang w:val="sq-AL"/>
        </w:rPr>
        <w:t>ë</w:t>
      </w:r>
      <w:r w:rsidR="00905513">
        <w:rPr>
          <w:rFonts w:ascii="Times New Roman" w:hAnsi="Times New Roman"/>
          <w:sz w:val="24"/>
          <w:szCs w:val="24"/>
          <w:lang w:val="sq-AL"/>
        </w:rPr>
        <w:t>rmjet zgjerimit t</w:t>
      </w:r>
      <w:r w:rsidR="00A87EE6">
        <w:rPr>
          <w:rFonts w:ascii="Times New Roman" w:hAnsi="Times New Roman"/>
          <w:sz w:val="24"/>
          <w:szCs w:val="24"/>
          <w:lang w:val="sq-AL"/>
        </w:rPr>
        <w:t>ë</w:t>
      </w:r>
      <w:r w:rsidR="00905513">
        <w:rPr>
          <w:rFonts w:ascii="Times New Roman" w:hAnsi="Times New Roman"/>
          <w:sz w:val="24"/>
          <w:szCs w:val="24"/>
          <w:lang w:val="sq-AL"/>
        </w:rPr>
        <w:t xml:space="preserve"> shumllojshm</w:t>
      </w:r>
      <w:r w:rsidR="00A87EE6">
        <w:rPr>
          <w:rFonts w:ascii="Times New Roman" w:hAnsi="Times New Roman"/>
          <w:sz w:val="24"/>
          <w:szCs w:val="24"/>
          <w:lang w:val="sq-AL"/>
        </w:rPr>
        <w:t>ë</w:t>
      </w:r>
      <w:r w:rsidR="00905513">
        <w:rPr>
          <w:rFonts w:ascii="Times New Roman" w:hAnsi="Times New Roman"/>
          <w:sz w:val="24"/>
          <w:szCs w:val="24"/>
          <w:lang w:val="sq-AL"/>
        </w:rPr>
        <w:t>ris</w:t>
      </w:r>
      <w:r w:rsidR="00A87EE6">
        <w:rPr>
          <w:rFonts w:ascii="Times New Roman" w:hAnsi="Times New Roman"/>
          <w:sz w:val="24"/>
          <w:szCs w:val="24"/>
          <w:lang w:val="sq-AL"/>
        </w:rPr>
        <w:t>ë</w:t>
      </w:r>
      <w:r w:rsidR="00905513">
        <w:rPr>
          <w:rFonts w:ascii="Times New Roman" w:hAnsi="Times New Roman"/>
          <w:sz w:val="24"/>
          <w:szCs w:val="24"/>
          <w:lang w:val="sq-AL"/>
        </w:rPr>
        <w:t xml:space="preserve"> s</w:t>
      </w:r>
      <w:r w:rsidR="00A87EE6">
        <w:rPr>
          <w:rFonts w:ascii="Times New Roman" w:hAnsi="Times New Roman"/>
          <w:sz w:val="24"/>
          <w:szCs w:val="24"/>
          <w:lang w:val="sq-AL"/>
        </w:rPr>
        <w:t>ë</w:t>
      </w:r>
      <w:r w:rsidR="00905513">
        <w:rPr>
          <w:rFonts w:ascii="Times New Roman" w:hAnsi="Times New Roman"/>
          <w:sz w:val="24"/>
          <w:szCs w:val="24"/>
          <w:lang w:val="sq-AL"/>
        </w:rPr>
        <w:t xml:space="preserve"> produkteve plehruese duke ofruar mund</w:t>
      </w:r>
      <w:r w:rsidR="00A87EE6">
        <w:rPr>
          <w:rFonts w:ascii="Times New Roman" w:hAnsi="Times New Roman"/>
          <w:sz w:val="24"/>
          <w:szCs w:val="24"/>
          <w:lang w:val="sq-AL"/>
        </w:rPr>
        <w:t>ë</w:t>
      </w:r>
      <w:r w:rsidR="00905513">
        <w:rPr>
          <w:rFonts w:ascii="Times New Roman" w:hAnsi="Times New Roman"/>
          <w:sz w:val="24"/>
          <w:szCs w:val="24"/>
          <w:lang w:val="sq-AL"/>
        </w:rPr>
        <w:t>si t</w:t>
      </w:r>
      <w:r w:rsidR="00A87EE6">
        <w:rPr>
          <w:rFonts w:ascii="Times New Roman" w:hAnsi="Times New Roman"/>
          <w:sz w:val="24"/>
          <w:szCs w:val="24"/>
          <w:lang w:val="sq-AL"/>
        </w:rPr>
        <w:t>ë</w:t>
      </w:r>
      <w:r w:rsidR="00905513">
        <w:rPr>
          <w:rFonts w:ascii="Times New Roman" w:hAnsi="Times New Roman"/>
          <w:sz w:val="24"/>
          <w:szCs w:val="24"/>
          <w:lang w:val="sq-AL"/>
        </w:rPr>
        <w:t xml:space="preserve"> m</w:t>
      </w:r>
      <w:r w:rsidR="00A87EE6">
        <w:rPr>
          <w:rFonts w:ascii="Times New Roman" w:hAnsi="Times New Roman"/>
          <w:sz w:val="24"/>
          <w:szCs w:val="24"/>
          <w:lang w:val="sq-AL"/>
        </w:rPr>
        <w:t>ë</w:t>
      </w:r>
      <w:r w:rsidR="00905513">
        <w:rPr>
          <w:rFonts w:ascii="Times New Roman" w:hAnsi="Times New Roman"/>
          <w:sz w:val="24"/>
          <w:szCs w:val="24"/>
          <w:lang w:val="sq-AL"/>
        </w:rPr>
        <w:t>dha n</w:t>
      </w:r>
      <w:r w:rsidR="00A87EE6">
        <w:rPr>
          <w:rFonts w:ascii="Times New Roman" w:hAnsi="Times New Roman"/>
          <w:sz w:val="24"/>
          <w:szCs w:val="24"/>
          <w:lang w:val="sq-AL"/>
        </w:rPr>
        <w:t>ë</w:t>
      </w:r>
      <w:r w:rsidR="00905513">
        <w:rPr>
          <w:rFonts w:ascii="Times New Roman" w:hAnsi="Times New Roman"/>
          <w:sz w:val="24"/>
          <w:szCs w:val="24"/>
          <w:lang w:val="sq-AL"/>
        </w:rPr>
        <w:t xml:space="preserve"> zgjedhjen e produktit ushqyes me funksion rritje t</w:t>
      </w:r>
      <w:r w:rsidR="00A87EE6">
        <w:rPr>
          <w:rFonts w:ascii="Times New Roman" w:hAnsi="Times New Roman"/>
          <w:sz w:val="24"/>
          <w:szCs w:val="24"/>
          <w:lang w:val="sq-AL"/>
        </w:rPr>
        <w:t>ë</w:t>
      </w:r>
      <w:r w:rsidR="00905513">
        <w:rPr>
          <w:rFonts w:ascii="Times New Roman" w:hAnsi="Times New Roman"/>
          <w:sz w:val="24"/>
          <w:szCs w:val="24"/>
          <w:lang w:val="sq-AL"/>
        </w:rPr>
        <w:t xml:space="preserve"> prodhimit cil</w:t>
      </w:r>
      <w:r w:rsidR="00A87EE6">
        <w:rPr>
          <w:rFonts w:ascii="Times New Roman" w:hAnsi="Times New Roman"/>
          <w:sz w:val="24"/>
          <w:szCs w:val="24"/>
          <w:lang w:val="sq-AL"/>
        </w:rPr>
        <w:t>ë</w:t>
      </w:r>
      <w:r w:rsidR="00905513">
        <w:rPr>
          <w:rFonts w:ascii="Times New Roman" w:hAnsi="Times New Roman"/>
          <w:sz w:val="24"/>
          <w:szCs w:val="24"/>
          <w:lang w:val="sq-AL"/>
        </w:rPr>
        <w:t>sor.</w:t>
      </w:r>
    </w:p>
    <w:p w14:paraId="2A3C34BE" w14:textId="4672B384" w:rsidR="00F824AB" w:rsidRPr="005E2B31" w:rsidRDefault="00946E51" w:rsidP="008149CA">
      <w:pPr>
        <w:pStyle w:val="NoSpacing"/>
        <w:numPr>
          <w:ilvl w:val="0"/>
          <w:numId w:val="40"/>
        </w:numPr>
        <w:jc w:val="both"/>
        <w:rPr>
          <w:lang w:val="sq-AL"/>
        </w:rPr>
      </w:pPr>
      <w:r>
        <w:rPr>
          <w:rFonts w:ascii="Times New Roman" w:hAnsi="Times New Roman"/>
          <w:sz w:val="24"/>
          <w:szCs w:val="24"/>
          <w:lang w:val="sq-AL"/>
        </w:rPr>
        <w:t>Përcaktimi i</w:t>
      </w:r>
      <w:r w:rsidR="00F31D4C">
        <w:rPr>
          <w:rFonts w:ascii="Times New Roman" w:hAnsi="Times New Roman"/>
          <w:sz w:val="24"/>
          <w:szCs w:val="24"/>
          <w:lang w:val="sq-AL"/>
        </w:rPr>
        <w:t xml:space="preserve"> </w:t>
      </w:r>
      <w:r w:rsidR="00520A33" w:rsidRPr="008E0468">
        <w:rPr>
          <w:rFonts w:ascii="Times New Roman" w:hAnsi="Times New Roman"/>
          <w:sz w:val="24"/>
          <w:szCs w:val="24"/>
          <w:lang w:val="sq-AL"/>
        </w:rPr>
        <w:t>struktura</w:t>
      </w:r>
      <w:r>
        <w:rPr>
          <w:rFonts w:ascii="Times New Roman" w:hAnsi="Times New Roman"/>
          <w:sz w:val="24"/>
          <w:szCs w:val="24"/>
          <w:lang w:val="sq-AL"/>
        </w:rPr>
        <w:t>ve</w:t>
      </w:r>
      <w:r w:rsidR="00520A33" w:rsidRPr="008E0468">
        <w:rPr>
          <w:rFonts w:ascii="Times New Roman" w:hAnsi="Times New Roman"/>
          <w:sz w:val="24"/>
          <w:szCs w:val="24"/>
          <w:lang w:val="sq-AL"/>
        </w:rPr>
        <w:t xml:space="preserve"> për monitorimin e gjithë aktivitetit lidhur me produktet plehërues</w:t>
      </w:r>
      <w:r w:rsidR="00F31D4C">
        <w:rPr>
          <w:rFonts w:ascii="Times New Roman" w:hAnsi="Times New Roman"/>
          <w:sz w:val="24"/>
          <w:szCs w:val="24"/>
          <w:lang w:val="sq-AL"/>
        </w:rPr>
        <w:t>, duke p</w:t>
      </w:r>
      <w:r w:rsidR="00A87EE6">
        <w:rPr>
          <w:rFonts w:ascii="Times New Roman" w:hAnsi="Times New Roman"/>
          <w:sz w:val="24"/>
          <w:szCs w:val="24"/>
          <w:lang w:val="sq-AL"/>
        </w:rPr>
        <w:t>ë</w:t>
      </w:r>
      <w:r w:rsidR="00921D35">
        <w:rPr>
          <w:rFonts w:ascii="Times New Roman" w:hAnsi="Times New Roman"/>
          <w:sz w:val="24"/>
          <w:szCs w:val="24"/>
          <w:lang w:val="sq-AL"/>
        </w:rPr>
        <w:t xml:space="preserve">rcaktuar autoritetin kompetent </w:t>
      </w:r>
      <w:r w:rsidR="00F31D4C">
        <w:rPr>
          <w:rFonts w:ascii="Times New Roman" w:hAnsi="Times New Roman"/>
          <w:sz w:val="24"/>
          <w:szCs w:val="24"/>
          <w:lang w:val="sq-AL"/>
        </w:rPr>
        <w:t>p</w:t>
      </w:r>
      <w:r w:rsidR="00A87EE6">
        <w:rPr>
          <w:rFonts w:ascii="Times New Roman" w:hAnsi="Times New Roman"/>
          <w:sz w:val="24"/>
          <w:szCs w:val="24"/>
          <w:lang w:val="sq-AL"/>
        </w:rPr>
        <w:t>ë</w:t>
      </w:r>
      <w:r w:rsidR="00F31D4C">
        <w:rPr>
          <w:rFonts w:ascii="Times New Roman" w:hAnsi="Times New Roman"/>
          <w:sz w:val="24"/>
          <w:szCs w:val="24"/>
          <w:lang w:val="sq-AL"/>
        </w:rPr>
        <w:t>r hartimin e politikave dhe t</w:t>
      </w:r>
      <w:r w:rsidR="00267FBA">
        <w:rPr>
          <w:rFonts w:ascii="Times New Roman" w:hAnsi="Times New Roman"/>
          <w:sz w:val="24"/>
          <w:szCs w:val="24"/>
          <w:lang w:val="sq-AL"/>
        </w:rPr>
        <w:t>ë</w:t>
      </w:r>
      <w:r w:rsidR="00F31D4C">
        <w:rPr>
          <w:rFonts w:ascii="Times New Roman" w:hAnsi="Times New Roman"/>
          <w:sz w:val="24"/>
          <w:szCs w:val="24"/>
          <w:lang w:val="sq-AL"/>
        </w:rPr>
        <w:t xml:space="preserve"> legjisla</w:t>
      </w:r>
      <w:r w:rsidR="00472B04">
        <w:rPr>
          <w:rFonts w:ascii="Times New Roman" w:hAnsi="Times New Roman"/>
          <w:sz w:val="24"/>
          <w:szCs w:val="24"/>
          <w:lang w:val="sq-AL"/>
        </w:rPr>
        <w:t>cionit p</w:t>
      </w:r>
      <w:r w:rsidR="00A87EE6">
        <w:rPr>
          <w:rFonts w:ascii="Times New Roman" w:hAnsi="Times New Roman"/>
          <w:sz w:val="24"/>
          <w:szCs w:val="24"/>
          <w:lang w:val="sq-AL"/>
        </w:rPr>
        <w:t>ë</w:t>
      </w:r>
      <w:r w:rsidR="00472B04">
        <w:rPr>
          <w:rFonts w:ascii="Times New Roman" w:hAnsi="Times New Roman"/>
          <w:sz w:val="24"/>
          <w:szCs w:val="24"/>
          <w:lang w:val="sq-AL"/>
        </w:rPr>
        <w:t>r produktet plehrues, s</w:t>
      </w:r>
      <w:r w:rsidR="00F31D4C">
        <w:rPr>
          <w:rFonts w:ascii="Times New Roman" w:hAnsi="Times New Roman"/>
          <w:sz w:val="24"/>
          <w:szCs w:val="24"/>
          <w:lang w:val="sq-AL"/>
        </w:rPr>
        <w:t>truktur</w:t>
      </w:r>
      <w:r w:rsidR="00A87EE6">
        <w:rPr>
          <w:rFonts w:ascii="Times New Roman" w:hAnsi="Times New Roman"/>
          <w:sz w:val="24"/>
          <w:szCs w:val="24"/>
          <w:lang w:val="sq-AL"/>
        </w:rPr>
        <w:t>ë</w:t>
      </w:r>
      <w:r w:rsidR="00F31D4C">
        <w:rPr>
          <w:rFonts w:ascii="Times New Roman" w:hAnsi="Times New Roman"/>
          <w:sz w:val="24"/>
          <w:szCs w:val="24"/>
          <w:lang w:val="sq-AL"/>
        </w:rPr>
        <w:t>n mbikqyr</w:t>
      </w:r>
      <w:r w:rsidR="00A87EE6">
        <w:rPr>
          <w:rFonts w:ascii="Times New Roman" w:hAnsi="Times New Roman"/>
          <w:sz w:val="24"/>
          <w:szCs w:val="24"/>
          <w:lang w:val="sq-AL"/>
        </w:rPr>
        <w:t>ë</w:t>
      </w:r>
      <w:r w:rsidR="00F31D4C">
        <w:rPr>
          <w:rFonts w:ascii="Times New Roman" w:hAnsi="Times New Roman"/>
          <w:sz w:val="24"/>
          <w:szCs w:val="24"/>
          <w:lang w:val="sq-AL"/>
        </w:rPr>
        <w:t>se dhe kontrolluese si dhe struktura</w:t>
      </w:r>
      <w:r w:rsidR="00472B04">
        <w:rPr>
          <w:rFonts w:ascii="Times New Roman" w:hAnsi="Times New Roman"/>
          <w:sz w:val="24"/>
          <w:szCs w:val="24"/>
          <w:lang w:val="sq-AL"/>
        </w:rPr>
        <w:t>ve</w:t>
      </w:r>
      <w:r w:rsidR="00F31D4C">
        <w:rPr>
          <w:rFonts w:ascii="Times New Roman" w:hAnsi="Times New Roman"/>
          <w:sz w:val="24"/>
          <w:szCs w:val="24"/>
          <w:lang w:val="sq-AL"/>
        </w:rPr>
        <w:t xml:space="preserve"> t</w:t>
      </w:r>
      <w:r w:rsidR="00A87EE6">
        <w:rPr>
          <w:rFonts w:ascii="Times New Roman" w:hAnsi="Times New Roman"/>
          <w:sz w:val="24"/>
          <w:szCs w:val="24"/>
          <w:lang w:val="sq-AL"/>
        </w:rPr>
        <w:t>ë</w:t>
      </w:r>
      <w:r w:rsidR="00F31D4C">
        <w:rPr>
          <w:rFonts w:ascii="Times New Roman" w:hAnsi="Times New Roman"/>
          <w:sz w:val="24"/>
          <w:szCs w:val="24"/>
          <w:lang w:val="sq-AL"/>
        </w:rPr>
        <w:t xml:space="preserve"> lejuara me miratim</w:t>
      </w:r>
      <w:r w:rsidR="00472B04">
        <w:rPr>
          <w:rFonts w:ascii="Times New Roman" w:hAnsi="Times New Roman"/>
          <w:sz w:val="24"/>
          <w:szCs w:val="24"/>
          <w:lang w:val="sq-AL"/>
        </w:rPr>
        <w:t>,</w:t>
      </w:r>
      <w:r w:rsidR="00F31D4C">
        <w:rPr>
          <w:rFonts w:ascii="Times New Roman" w:hAnsi="Times New Roman"/>
          <w:sz w:val="24"/>
          <w:szCs w:val="24"/>
          <w:lang w:val="sq-AL"/>
        </w:rPr>
        <w:t xml:space="preserve"> publike ose private</w:t>
      </w:r>
      <w:r w:rsidR="00472B04">
        <w:rPr>
          <w:rFonts w:ascii="Times New Roman" w:hAnsi="Times New Roman"/>
          <w:sz w:val="24"/>
          <w:szCs w:val="24"/>
        </w:rPr>
        <w:t xml:space="preserve">, </w:t>
      </w:r>
      <w:r w:rsidR="002362DA">
        <w:rPr>
          <w:rFonts w:ascii="Times New Roman" w:hAnsi="Times New Roman"/>
          <w:sz w:val="24"/>
          <w:szCs w:val="24"/>
        </w:rPr>
        <w:t>analizuese e zbatuese.</w:t>
      </w:r>
    </w:p>
    <w:p w14:paraId="395D9889" w14:textId="77777777" w:rsidR="005E2B31" w:rsidRPr="003810DC" w:rsidRDefault="005E2B31" w:rsidP="005E2B31">
      <w:pPr>
        <w:pStyle w:val="NoSpacing"/>
        <w:ind w:left="720"/>
        <w:jc w:val="both"/>
        <w:rPr>
          <w:lang w:val="sq-AL"/>
        </w:rPr>
      </w:pPr>
    </w:p>
    <w:p w14:paraId="62C0348A" w14:textId="77777777" w:rsidR="00C50922" w:rsidRPr="00A72468" w:rsidRDefault="008D1611" w:rsidP="0054534E">
      <w:pPr>
        <w:pStyle w:val="Heading1"/>
        <w:rPr>
          <w:rFonts w:ascii="Times New Roman" w:hAnsi="Times New Roman" w:cs="Times New Roman"/>
          <w:sz w:val="22"/>
          <w:szCs w:val="22"/>
          <w:lang w:val="sq-AL"/>
        </w:rPr>
      </w:pPr>
      <w:r w:rsidRPr="00A72468">
        <w:rPr>
          <w:rFonts w:ascii="Times New Roman" w:hAnsi="Times New Roman" w:cs="Times New Roman"/>
          <w:sz w:val="22"/>
          <w:szCs w:val="22"/>
          <w:lang w:val="sq-AL"/>
        </w:rPr>
        <w:t>Përshkrimi i opsioneve të shqyrtuara</w:t>
      </w:r>
    </w:p>
    <w:p w14:paraId="02AC71F8" w14:textId="77777777" w:rsidR="008D1611" w:rsidRPr="00A72468" w:rsidRDefault="008D1611" w:rsidP="0054534E">
      <w:pPr>
        <w:pStyle w:val="ListParagraph"/>
        <w:numPr>
          <w:ilvl w:val="0"/>
          <w:numId w:val="10"/>
        </w:numPr>
        <w:spacing w:after="0"/>
        <w:jc w:val="both"/>
        <w:rPr>
          <w:rFonts w:ascii="Times New Roman" w:hAnsi="Times New Roman"/>
          <w:i/>
          <w:sz w:val="20"/>
          <w:lang w:val="sq-AL"/>
        </w:rPr>
      </w:pPr>
      <w:r w:rsidRPr="00A72468">
        <w:rPr>
          <w:rFonts w:ascii="Times New Roman" w:hAnsi="Times New Roman"/>
          <w:i/>
          <w:sz w:val="20"/>
          <w:lang w:val="sq-AL"/>
        </w:rPr>
        <w:t xml:space="preserve">Përshkruani opsionin e status </w:t>
      </w:r>
      <w:r w:rsidR="00475898" w:rsidRPr="00A72468">
        <w:rPr>
          <w:rFonts w:ascii="Times New Roman" w:hAnsi="Times New Roman"/>
          <w:i/>
          <w:sz w:val="20"/>
          <w:lang w:val="sq-AL"/>
        </w:rPr>
        <w:t>q</w:t>
      </w:r>
      <w:r w:rsidRPr="00A72468">
        <w:rPr>
          <w:rFonts w:ascii="Times New Roman" w:hAnsi="Times New Roman"/>
          <w:i/>
          <w:sz w:val="20"/>
          <w:lang w:val="sq-AL"/>
        </w:rPr>
        <w:t>uo</w:t>
      </w:r>
      <w:r w:rsidR="00475898" w:rsidRPr="00A72468">
        <w:rPr>
          <w:rFonts w:ascii="Times New Roman" w:hAnsi="Times New Roman"/>
          <w:i/>
          <w:sz w:val="20"/>
          <w:lang w:val="sq-AL"/>
        </w:rPr>
        <w:t>-</w:t>
      </w:r>
      <w:r w:rsidRPr="00A72468">
        <w:rPr>
          <w:rFonts w:ascii="Times New Roman" w:hAnsi="Times New Roman"/>
          <w:i/>
          <w:sz w:val="20"/>
          <w:lang w:val="sq-AL"/>
        </w:rPr>
        <w:t>së</w:t>
      </w:r>
      <w:r w:rsidR="00475898" w:rsidRPr="00A72468">
        <w:rPr>
          <w:rFonts w:ascii="Times New Roman" w:hAnsi="Times New Roman"/>
          <w:i/>
          <w:sz w:val="20"/>
          <w:lang w:val="sq-AL"/>
        </w:rPr>
        <w:t xml:space="preserve">. </w:t>
      </w:r>
    </w:p>
    <w:p w14:paraId="2C9CF6C9" w14:textId="77777777" w:rsidR="008D1611" w:rsidRPr="00A72468" w:rsidRDefault="008D1611" w:rsidP="0054534E">
      <w:pPr>
        <w:pStyle w:val="ListParagraph"/>
        <w:numPr>
          <w:ilvl w:val="0"/>
          <w:numId w:val="10"/>
        </w:numPr>
        <w:spacing w:after="0"/>
        <w:jc w:val="both"/>
        <w:rPr>
          <w:rFonts w:ascii="Times New Roman" w:hAnsi="Times New Roman"/>
          <w:i/>
          <w:sz w:val="20"/>
          <w:lang w:val="sq-AL"/>
        </w:rPr>
      </w:pPr>
      <w:r w:rsidRPr="00A72468">
        <w:rPr>
          <w:rFonts w:ascii="Times New Roman" w:hAnsi="Times New Roman"/>
          <w:i/>
          <w:sz w:val="20"/>
          <w:lang w:val="sq-AL"/>
        </w:rPr>
        <w:t>Identifikoni dhe përshkruani të gjitha opsionet e politikave që keni marrë parasysh</w:t>
      </w:r>
      <w:r w:rsidR="00475898" w:rsidRPr="00A72468">
        <w:rPr>
          <w:rFonts w:ascii="Times New Roman" w:hAnsi="Times New Roman"/>
          <w:i/>
          <w:sz w:val="20"/>
          <w:lang w:val="sq-AL"/>
        </w:rPr>
        <w:t>.</w:t>
      </w:r>
    </w:p>
    <w:p w14:paraId="1CB43FA3" w14:textId="7EFCCB50" w:rsidR="004B05F4" w:rsidRPr="00A72468" w:rsidRDefault="008D1611" w:rsidP="0054534E">
      <w:pPr>
        <w:pStyle w:val="ListParagraph"/>
        <w:numPr>
          <w:ilvl w:val="0"/>
          <w:numId w:val="10"/>
        </w:numPr>
        <w:spacing w:after="0"/>
        <w:jc w:val="both"/>
        <w:rPr>
          <w:rFonts w:ascii="Times New Roman" w:hAnsi="Times New Roman"/>
          <w:i/>
          <w:sz w:val="18"/>
          <w:szCs w:val="18"/>
          <w:lang w:val="sq-AL"/>
        </w:rPr>
      </w:pPr>
      <w:r w:rsidRPr="00A72468">
        <w:rPr>
          <w:rFonts w:ascii="Times New Roman" w:hAnsi="Times New Roman"/>
          <w:i/>
          <w:sz w:val="20"/>
          <w:lang w:val="sq-AL"/>
        </w:rPr>
        <w:t xml:space="preserve">Shpjegoni se si janë zgjedhur opsionet e </w:t>
      </w:r>
      <w:r w:rsidR="00573E8A" w:rsidRPr="00A72468">
        <w:rPr>
          <w:rFonts w:ascii="Times New Roman" w:hAnsi="Times New Roman"/>
          <w:i/>
          <w:sz w:val="20"/>
          <w:lang w:val="sq-AL"/>
        </w:rPr>
        <w:t>renditura</w:t>
      </w:r>
      <w:r w:rsidR="00573E8A" w:rsidRPr="00A72468">
        <w:rPr>
          <w:rFonts w:ascii="Times New Roman" w:hAnsi="Times New Roman"/>
          <w:i/>
          <w:sz w:val="18"/>
          <w:szCs w:val="18"/>
          <w:lang w:val="sq-AL"/>
        </w:rPr>
        <w:t xml:space="preserve">. </w:t>
      </w:r>
    </w:p>
    <w:p w14:paraId="49FA06B0" w14:textId="77777777" w:rsidR="004B05F4" w:rsidRPr="00A72468" w:rsidRDefault="004B05F4" w:rsidP="0054534E">
      <w:pPr>
        <w:jc w:val="both"/>
        <w:rPr>
          <w:rFonts w:ascii="Times New Roman" w:hAnsi="Times New Roman"/>
          <w:color w:val="FF0000"/>
          <w:szCs w:val="22"/>
          <w:lang w:val="sq-AL"/>
        </w:rPr>
      </w:pPr>
    </w:p>
    <w:p w14:paraId="17DF69CD" w14:textId="25E58927" w:rsidR="00396D35" w:rsidRPr="00323E08" w:rsidRDefault="00396D35" w:rsidP="0054534E">
      <w:pPr>
        <w:jc w:val="both"/>
        <w:rPr>
          <w:rFonts w:ascii="Times New Roman" w:hAnsi="Times New Roman"/>
          <w:sz w:val="24"/>
          <w:szCs w:val="24"/>
          <w:lang w:val="sq-AL"/>
        </w:rPr>
      </w:pPr>
      <w:r w:rsidRPr="00323E08">
        <w:rPr>
          <w:rFonts w:ascii="Times New Roman" w:hAnsi="Times New Roman"/>
          <w:sz w:val="24"/>
          <w:szCs w:val="24"/>
          <w:lang w:val="sq-AL"/>
        </w:rPr>
        <w:t>Gjat</w:t>
      </w:r>
      <w:r w:rsidR="00FD5573" w:rsidRPr="00323E08">
        <w:rPr>
          <w:rFonts w:ascii="Times New Roman" w:hAnsi="Times New Roman"/>
          <w:sz w:val="24"/>
          <w:szCs w:val="24"/>
          <w:lang w:val="sq-AL"/>
        </w:rPr>
        <w:t>ë</w:t>
      </w:r>
      <w:r w:rsidRPr="00323E08">
        <w:rPr>
          <w:rFonts w:ascii="Times New Roman" w:hAnsi="Times New Roman"/>
          <w:sz w:val="24"/>
          <w:szCs w:val="24"/>
          <w:lang w:val="sq-AL"/>
        </w:rPr>
        <w:t xml:space="preserve"> analiz</w:t>
      </w:r>
      <w:r w:rsidR="00FD5573" w:rsidRPr="00323E08">
        <w:rPr>
          <w:rFonts w:ascii="Times New Roman" w:hAnsi="Times New Roman"/>
          <w:sz w:val="24"/>
          <w:szCs w:val="24"/>
          <w:lang w:val="sq-AL"/>
        </w:rPr>
        <w:t>ë</w:t>
      </w:r>
      <w:r w:rsidRPr="00323E08">
        <w:rPr>
          <w:rFonts w:ascii="Times New Roman" w:hAnsi="Times New Roman"/>
          <w:sz w:val="24"/>
          <w:szCs w:val="24"/>
          <w:lang w:val="sq-AL"/>
        </w:rPr>
        <w:t>s q</w:t>
      </w:r>
      <w:r w:rsidR="00FD5573" w:rsidRPr="00323E08">
        <w:rPr>
          <w:rFonts w:ascii="Times New Roman" w:hAnsi="Times New Roman"/>
          <w:sz w:val="24"/>
          <w:szCs w:val="24"/>
          <w:lang w:val="sq-AL"/>
        </w:rPr>
        <w:t>ë</w:t>
      </w:r>
      <w:r w:rsidR="00611765">
        <w:rPr>
          <w:rFonts w:ascii="Times New Roman" w:hAnsi="Times New Roman"/>
          <w:sz w:val="24"/>
          <w:szCs w:val="24"/>
          <w:lang w:val="sq-AL"/>
        </w:rPr>
        <w:t xml:space="preserve"> </w:t>
      </w:r>
      <w:r w:rsidR="00FD5573" w:rsidRPr="00323E08">
        <w:rPr>
          <w:rFonts w:ascii="Times New Roman" w:hAnsi="Times New Roman"/>
          <w:sz w:val="24"/>
          <w:szCs w:val="24"/>
          <w:lang w:val="sq-AL"/>
        </w:rPr>
        <w:t>ë</w:t>
      </w:r>
      <w:r w:rsidRPr="00323E08">
        <w:rPr>
          <w:rFonts w:ascii="Times New Roman" w:hAnsi="Times New Roman"/>
          <w:sz w:val="24"/>
          <w:szCs w:val="24"/>
          <w:lang w:val="sq-AL"/>
        </w:rPr>
        <w:t>sht</w:t>
      </w:r>
      <w:r w:rsidR="00FD5573" w:rsidRPr="00323E08">
        <w:rPr>
          <w:rFonts w:ascii="Times New Roman" w:hAnsi="Times New Roman"/>
          <w:sz w:val="24"/>
          <w:szCs w:val="24"/>
          <w:lang w:val="sq-AL"/>
        </w:rPr>
        <w:t>ë</w:t>
      </w:r>
      <w:r w:rsidRPr="00323E08">
        <w:rPr>
          <w:rFonts w:ascii="Times New Roman" w:hAnsi="Times New Roman"/>
          <w:sz w:val="24"/>
          <w:szCs w:val="24"/>
          <w:lang w:val="sq-AL"/>
        </w:rPr>
        <w:t xml:space="preserve"> kryer nga </w:t>
      </w:r>
      <w:r w:rsidR="006C002A" w:rsidRPr="00323E08">
        <w:rPr>
          <w:rFonts w:ascii="Times New Roman" w:hAnsi="Times New Roman"/>
          <w:sz w:val="24"/>
          <w:szCs w:val="24"/>
          <w:lang w:val="sq-AL"/>
        </w:rPr>
        <w:t>MBZHR</w:t>
      </w:r>
      <w:r w:rsidRPr="00323E08">
        <w:rPr>
          <w:rFonts w:ascii="Times New Roman" w:hAnsi="Times New Roman"/>
          <w:sz w:val="24"/>
          <w:szCs w:val="24"/>
          <w:lang w:val="sq-AL"/>
        </w:rPr>
        <w:t>, jan</w:t>
      </w:r>
      <w:r w:rsidR="00FD5573" w:rsidRPr="00323E08">
        <w:rPr>
          <w:rFonts w:ascii="Times New Roman" w:hAnsi="Times New Roman"/>
          <w:sz w:val="24"/>
          <w:szCs w:val="24"/>
          <w:lang w:val="sq-AL"/>
        </w:rPr>
        <w:t>ë</w:t>
      </w:r>
      <w:r w:rsidRPr="00323E08">
        <w:rPr>
          <w:rFonts w:ascii="Times New Roman" w:hAnsi="Times New Roman"/>
          <w:sz w:val="24"/>
          <w:szCs w:val="24"/>
          <w:lang w:val="sq-AL"/>
        </w:rPr>
        <w:t xml:space="preserve"> shqyrtuar tre opsionet e m</w:t>
      </w:r>
      <w:r w:rsidR="00FD5573" w:rsidRPr="00323E08">
        <w:rPr>
          <w:rFonts w:ascii="Times New Roman" w:hAnsi="Times New Roman"/>
          <w:sz w:val="24"/>
          <w:szCs w:val="24"/>
          <w:lang w:val="sq-AL"/>
        </w:rPr>
        <w:t>ë</w:t>
      </w:r>
      <w:r w:rsidRPr="00323E08">
        <w:rPr>
          <w:rFonts w:ascii="Times New Roman" w:hAnsi="Times New Roman"/>
          <w:sz w:val="24"/>
          <w:szCs w:val="24"/>
          <w:lang w:val="sq-AL"/>
        </w:rPr>
        <w:t>poshtme:</w:t>
      </w:r>
    </w:p>
    <w:p w14:paraId="70EAAB78" w14:textId="77777777" w:rsidR="00353F16" w:rsidRPr="00323E08" w:rsidRDefault="00BA363A" w:rsidP="0054534E">
      <w:pPr>
        <w:pStyle w:val="ListParagraph"/>
        <w:numPr>
          <w:ilvl w:val="0"/>
          <w:numId w:val="38"/>
        </w:numPr>
        <w:jc w:val="both"/>
        <w:rPr>
          <w:rFonts w:ascii="Times New Roman" w:hAnsi="Times New Roman"/>
          <w:sz w:val="24"/>
          <w:szCs w:val="24"/>
          <w:lang w:val="sq-AL"/>
        </w:rPr>
      </w:pPr>
      <w:r w:rsidRPr="00323E08">
        <w:rPr>
          <w:rFonts w:ascii="Times New Roman" w:hAnsi="Times New Roman"/>
          <w:sz w:val="24"/>
          <w:szCs w:val="24"/>
          <w:u w:val="single"/>
          <w:lang w:val="sq-AL"/>
        </w:rPr>
        <w:t>Opsioni i status quo-s</w:t>
      </w:r>
      <w:r w:rsidR="00FD5573" w:rsidRPr="00323E08">
        <w:rPr>
          <w:rFonts w:ascii="Times New Roman" w:hAnsi="Times New Roman"/>
          <w:sz w:val="24"/>
          <w:szCs w:val="24"/>
          <w:u w:val="single"/>
          <w:lang w:val="sq-AL"/>
        </w:rPr>
        <w:t>ë</w:t>
      </w:r>
      <w:r w:rsidR="009B4E98" w:rsidRPr="00323E08">
        <w:rPr>
          <w:rFonts w:ascii="Times New Roman" w:hAnsi="Times New Roman"/>
          <w:sz w:val="24"/>
          <w:szCs w:val="24"/>
          <w:u w:val="single"/>
          <w:lang w:val="sq-AL"/>
        </w:rPr>
        <w:t xml:space="preserve"> (0)</w:t>
      </w:r>
      <w:r w:rsidR="009B4E98" w:rsidRPr="00323E08">
        <w:rPr>
          <w:rFonts w:ascii="Times New Roman" w:hAnsi="Times New Roman"/>
          <w:sz w:val="24"/>
          <w:szCs w:val="24"/>
          <w:lang w:val="sq-AL"/>
        </w:rPr>
        <w:t>:</w:t>
      </w:r>
    </w:p>
    <w:p w14:paraId="75C11E2A" w14:textId="20E3AB82" w:rsidR="003A2C3D" w:rsidRPr="008C4F59" w:rsidRDefault="00697766" w:rsidP="0054534E">
      <w:pPr>
        <w:jc w:val="both"/>
        <w:rPr>
          <w:rFonts w:ascii="Times New Roman" w:hAnsi="Times New Roman"/>
          <w:sz w:val="24"/>
          <w:szCs w:val="24"/>
          <w:lang w:val="sq-AL"/>
        </w:rPr>
      </w:pPr>
      <w:r w:rsidRPr="008E0468">
        <w:rPr>
          <w:rFonts w:ascii="Times New Roman" w:hAnsi="Times New Roman"/>
          <w:sz w:val="24"/>
          <w:szCs w:val="24"/>
          <w:lang w:val="sq-AL"/>
        </w:rPr>
        <w:t xml:space="preserve">Ligji nr. 10390, datë 03.03.2011, “Për plehrat e përdorimit për bimësinë” </w:t>
      </w:r>
      <w:r w:rsidRPr="008E0468">
        <w:rPr>
          <w:rFonts w:ascii="Times New Roman" w:hAnsi="Times New Roman"/>
          <w:color w:val="000000"/>
          <w:sz w:val="24"/>
          <w:szCs w:val="24"/>
          <w:lang w:val="sq-AL"/>
        </w:rPr>
        <w:t xml:space="preserve">së bashku me paketën nënligjore, gjatë viteve të fundit është kthyer në pengesë për trendin e ri të regjistrimit dhe përdorimit të plehrave dhe, në shumë raste të tjera ka lënë hapësira për abuzime sidomos tek kategoria “EC FERTILIZERS”, që zenë dhe pjesën më të madhe në sasi dhe llojshmëri të plehrave që importohen dhe përdoren në Shqipëri. </w:t>
      </w:r>
      <w:r w:rsidRPr="008C4F59">
        <w:rPr>
          <w:rFonts w:ascii="Times New Roman" w:hAnsi="Times New Roman"/>
          <w:sz w:val="24"/>
          <w:szCs w:val="24"/>
          <w:lang w:val="sq-AL"/>
        </w:rPr>
        <w:t>Gjithashtu, nuk p</w:t>
      </w:r>
      <w:r>
        <w:rPr>
          <w:rFonts w:ascii="Times New Roman" w:hAnsi="Times New Roman"/>
          <w:sz w:val="24"/>
          <w:szCs w:val="24"/>
          <w:lang w:val="sq-AL"/>
        </w:rPr>
        <w:t>ë</w:t>
      </w:r>
      <w:r w:rsidRPr="008C4F59">
        <w:rPr>
          <w:rFonts w:ascii="Times New Roman" w:hAnsi="Times New Roman"/>
          <w:sz w:val="24"/>
          <w:szCs w:val="24"/>
          <w:lang w:val="sq-AL"/>
        </w:rPr>
        <w:t>rcakton rregulla t</w:t>
      </w:r>
      <w:r>
        <w:rPr>
          <w:rFonts w:ascii="Times New Roman" w:hAnsi="Times New Roman"/>
          <w:sz w:val="24"/>
          <w:szCs w:val="24"/>
          <w:lang w:val="sq-AL"/>
        </w:rPr>
        <w:t>ë</w:t>
      </w:r>
      <w:r w:rsidRPr="008C4F59">
        <w:rPr>
          <w:rFonts w:ascii="Times New Roman" w:hAnsi="Times New Roman"/>
          <w:sz w:val="24"/>
          <w:szCs w:val="24"/>
          <w:lang w:val="sq-AL"/>
        </w:rPr>
        <w:t xml:space="preserve"> qarta p</w:t>
      </w:r>
      <w:r>
        <w:rPr>
          <w:rFonts w:ascii="Times New Roman" w:hAnsi="Times New Roman"/>
          <w:sz w:val="24"/>
          <w:szCs w:val="24"/>
          <w:lang w:val="sq-AL"/>
        </w:rPr>
        <w:t>ë</w:t>
      </w:r>
      <w:r w:rsidRPr="008C4F59">
        <w:rPr>
          <w:rFonts w:ascii="Times New Roman" w:hAnsi="Times New Roman"/>
          <w:sz w:val="24"/>
          <w:szCs w:val="24"/>
          <w:lang w:val="sq-AL"/>
        </w:rPr>
        <w:t>r prodhimin e produkteve pleh</w:t>
      </w:r>
      <w:r>
        <w:rPr>
          <w:rFonts w:ascii="Times New Roman" w:hAnsi="Times New Roman"/>
          <w:sz w:val="24"/>
          <w:szCs w:val="24"/>
          <w:lang w:val="sq-AL"/>
        </w:rPr>
        <w:t>ë</w:t>
      </w:r>
      <w:r w:rsidRPr="008C4F59">
        <w:rPr>
          <w:rFonts w:ascii="Times New Roman" w:hAnsi="Times New Roman"/>
          <w:sz w:val="24"/>
          <w:szCs w:val="24"/>
          <w:lang w:val="sq-AL"/>
        </w:rPr>
        <w:t xml:space="preserve">rues </w:t>
      </w:r>
      <w:r w:rsidR="00921D35" w:rsidRPr="008C4F59">
        <w:rPr>
          <w:rFonts w:ascii="Times New Roman" w:hAnsi="Times New Roman"/>
          <w:sz w:val="24"/>
          <w:szCs w:val="24"/>
          <w:lang w:val="sq-AL"/>
        </w:rPr>
        <w:t>n</w:t>
      </w:r>
      <w:r w:rsidR="00267FBA">
        <w:rPr>
          <w:rFonts w:ascii="Times New Roman" w:hAnsi="Times New Roman"/>
          <w:sz w:val="24"/>
          <w:szCs w:val="24"/>
          <w:lang w:val="sq-AL"/>
        </w:rPr>
        <w:t>ë</w:t>
      </w:r>
      <w:r w:rsidR="00921D35" w:rsidRPr="008C4F59">
        <w:rPr>
          <w:rFonts w:ascii="Times New Roman" w:hAnsi="Times New Roman"/>
          <w:sz w:val="24"/>
          <w:szCs w:val="24"/>
          <w:lang w:val="sq-AL"/>
        </w:rPr>
        <w:t xml:space="preserve"> </w:t>
      </w:r>
      <w:r w:rsidRPr="008C4F59">
        <w:rPr>
          <w:rFonts w:ascii="Times New Roman" w:hAnsi="Times New Roman"/>
          <w:sz w:val="24"/>
          <w:szCs w:val="24"/>
          <w:lang w:val="sq-AL"/>
        </w:rPr>
        <w:t>vend si dhe n</w:t>
      </w:r>
      <w:r>
        <w:rPr>
          <w:rFonts w:ascii="Times New Roman" w:hAnsi="Times New Roman"/>
          <w:sz w:val="24"/>
          <w:szCs w:val="24"/>
          <w:lang w:val="sq-AL"/>
        </w:rPr>
        <w:t>ë</w:t>
      </w:r>
      <w:r w:rsidRPr="008C4F59">
        <w:rPr>
          <w:rFonts w:ascii="Times New Roman" w:hAnsi="Times New Roman"/>
          <w:sz w:val="24"/>
          <w:szCs w:val="24"/>
          <w:lang w:val="sq-AL"/>
        </w:rPr>
        <w:t xml:space="preserve"> kontrollin q</w:t>
      </w:r>
      <w:r>
        <w:rPr>
          <w:rFonts w:ascii="Times New Roman" w:hAnsi="Times New Roman"/>
          <w:sz w:val="24"/>
          <w:szCs w:val="24"/>
          <w:lang w:val="sq-AL"/>
        </w:rPr>
        <w:t>ë</w:t>
      </w:r>
      <w:r w:rsidRPr="008C4F59">
        <w:rPr>
          <w:rFonts w:ascii="Times New Roman" w:hAnsi="Times New Roman"/>
          <w:sz w:val="24"/>
          <w:szCs w:val="24"/>
          <w:lang w:val="sq-AL"/>
        </w:rPr>
        <w:t xml:space="preserve"> nga prodhimi deri te p</w:t>
      </w:r>
      <w:r>
        <w:rPr>
          <w:rFonts w:ascii="Times New Roman" w:hAnsi="Times New Roman"/>
          <w:sz w:val="24"/>
          <w:szCs w:val="24"/>
          <w:lang w:val="sq-AL"/>
        </w:rPr>
        <w:t>ë</w:t>
      </w:r>
      <w:r w:rsidRPr="008C4F59">
        <w:rPr>
          <w:rFonts w:ascii="Times New Roman" w:hAnsi="Times New Roman"/>
          <w:sz w:val="24"/>
          <w:szCs w:val="24"/>
          <w:lang w:val="sq-AL"/>
        </w:rPr>
        <w:t xml:space="preserve">rdorimi. </w:t>
      </w:r>
      <w:r w:rsidRPr="008E0468">
        <w:rPr>
          <w:rFonts w:ascii="Times New Roman" w:hAnsi="Times New Roman"/>
          <w:sz w:val="24"/>
          <w:szCs w:val="24"/>
          <w:lang w:val="sq-AL"/>
        </w:rPr>
        <w:t>Nuk ka trajtuar thuajse fare prodhimin e plehrave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si aktivitet i r</w:t>
      </w:r>
      <w:r w:rsidR="009B30DA" w:rsidRPr="008E0468">
        <w:rPr>
          <w:rFonts w:ascii="Times New Roman" w:hAnsi="Times New Roman"/>
          <w:sz w:val="24"/>
          <w:szCs w:val="24"/>
          <w:lang w:val="sq-AL"/>
        </w:rPr>
        <w:t>ë</w:t>
      </w:r>
      <w:r w:rsidRPr="008E0468">
        <w:rPr>
          <w:rFonts w:ascii="Times New Roman" w:hAnsi="Times New Roman"/>
          <w:sz w:val="24"/>
          <w:szCs w:val="24"/>
          <w:lang w:val="sq-AL"/>
        </w:rPr>
        <w:t>nd</w:t>
      </w:r>
      <w:r w:rsidR="009B30DA" w:rsidRPr="008E0468">
        <w:rPr>
          <w:rFonts w:ascii="Times New Roman" w:hAnsi="Times New Roman"/>
          <w:sz w:val="24"/>
          <w:szCs w:val="24"/>
          <w:lang w:val="sq-AL"/>
        </w:rPr>
        <w:t>ë</w:t>
      </w:r>
      <w:r w:rsidRPr="008E0468">
        <w:rPr>
          <w:rFonts w:ascii="Times New Roman" w:hAnsi="Times New Roman"/>
          <w:sz w:val="24"/>
          <w:szCs w:val="24"/>
          <w:lang w:val="sq-AL"/>
        </w:rPr>
        <w:t>sish</w:t>
      </w:r>
      <w:r w:rsidR="009B30DA" w:rsidRPr="008E0468">
        <w:rPr>
          <w:rFonts w:ascii="Times New Roman" w:hAnsi="Times New Roman"/>
          <w:sz w:val="24"/>
          <w:szCs w:val="24"/>
          <w:lang w:val="sq-AL"/>
        </w:rPr>
        <w:t>ë</w:t>
      </w:r>
      <w:r w:rsidRPr="008E0468">
        <w:rPr>
          <w:rFonts w:ascii="Times New Roman" w:hAnsi="Times New Roman"/>
          <w:sz w:val="24"/>
          <w:szCs w:val="24"/>
          <w:lang w:val="sq-AL"/>
        </w:rPr>
        <w:t>m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k</w:t>
      </w:r>
      <w:r w:rsidR="009B30DA" w:rsidRPr="008E0468">
        <w:rPr>
          <w:rFonts w:ascii="Times New Roman" w:hAnsi="Times New Roman"/>
          <w:sz w:val="24"/>
          <w:szCs w:val="24"/>
          <w:lang w:val="sq-AL"/>
        </w:rPr>
        <w:t>ë</w:t>
      </w:r>
      <w:r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fush</w:t>
      </w:r>
      <w:r w:rsidR="009B30DA" w:rsidRPr="008E0468">
        <w:rPr>
          <w:rFonts w:ascii="Times New Roman" w:hAnsi="Times New Roman"/>
          <w:sz w:val="24"/>
          <w:szCs w:val="24"/>
          <w:lang w:val="sq-AL"/>
        </w:rPr>
        <w:t>ë</w:t>
      </w:r>
      <w:r w:rsidRPr="008E0468">
        <w:rPr>
          <w:rFonts w:ascii="Times New Roman" w:hAnsi="Times New Roman"/>
          <w:sz w:val="24"/>
          <w:szCs w:val="24"/>
          <w:lang w:val="sq-AL"/>
        </w:rPr>
        <w:t>, duke e bllokuar t</w:t>
      </w:r>
      <w:r w:rsidR="009B30DA" w:rsidRPr="008E0468">
        <w:rPr>
          <w:rFonts w:ascii="Times New Roman" w:hAnsi="Times New Roman"/>
          <w:sz w:val="24"/>
          <w:szCs w:val="24"/>
          <w:lang w:val="sq-AL"/>
        </w:rPr>
        <w:t>ë</w:t>
      </w:r>
      <w:r w:rsidRPr="008E0468">
        <w:rPr>
          <w:rFonts w:ascii="Times New Roman" w:hAnsi="Times New Roman"/>
          <w:sz w:val="24"/>
          <w:szCs w:val="24"/>
          <w:lang w:val="sq-AL"/>
        </w:rPr>
        <w:t>r</w:t>
      </w:r>
      <w:r w:rsidR="009B30DA" w:rsidRPr="008E0468">
        <w:rPr>
          <w:rFonts w:ascii="Times New Roman" w:hAnsi="Times New Roman"/>
          <w:sz w:val="24"/>
          <w:szCs w:val="24"/>
          <w:lang w:val="sq-AL"/>
        </w:rPr>
        <w:t>ë</w:t>
      </w:r>
      <w:r w:rsidRPr="008E0468">
        <w:rPr>
          <w:rFonts w:ascii="Times New Roman" w:hAnsi="Times New Roman"/>
          <w:sz w:val="24"/>
          <w:szCs w:val="24"/>
          <w:lang w:val="sq-AL"/>
        </w:rPr>
        <w:t>sisht at</w:t>
      </w:r>
      <w:r w:rsidR="009B30DA" w:rsidRPr="008E0468">
        <w:rPr>
          <w:rFonts w:ascii="Times New Roman" w:hAnsi="Times New Roman"/>
          <w:sz w:val="24"/>
          <w:szCs w:val="24"/>
          <w:lang w:val="sq-AL"/>
        </w:rPr>
        <w:t>ë</w:t>
      </w:r>
      <w:r w:rsidRPr="008E0468">
        <w:rPr>
          <w:rFonts w:ascii="Times New Roman" w:hAnsi="Times New Roman"/>
          <w:sz w:val="24"/>
          <w:szCs w:val="24"/>
          <w:lang w:val="sq-AL"/>
        </w:rPr>
        <w:t>. Mang</w:t>
      </w:r>
      <w:r w:rsidR="009B30DA" w:rsidRPr="008E0468">
        <w:rPr>
          <w:rFonts w:ascii="Times New Roman" w:hAnsi="Times New Roman"/>
          <w:sz w:val="24"/>
          <w:szCs w:val="24"/>
          <w:lang w:val="sq-AL"/>
        </w:rPr>
        <w:t>ë</w:t>
      </w:r>
      <w:r w:rsidRPr="008E0468">
        <w:rPr>
          <w:rFonts w:ascii="Times New Roman" w:hAnsi="Times New Roman"/>
          <w:sz w:val="24"/>
          <w:szCs w:val="24"/>
          <w:lang w:val="sq-AL"/>
        </w:rPr>
        <w:t>si ka patur edhe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w:t>
      </w:r>
      <w:r w:rsidRPr="008E0468">
        <w:rPr>
          <w:rFonts w:ascii="Times New Roman" w:hAnsi="Times New Roman"/>
          <w:sz w:val="24"/>
          <w:szCs w:val="24"/>
          <w:lang w:val="sq-AL"/>
        </w:rPr>
        <w:lastRenderedPageBreak/>
        <w:t>p</w:t>
      </w:r>
      <w:r w:rsidR="009B30DA" w:rsidRPr="008E0468">
        <w:rPr>
          <w:rFonts w:ascii="Times New Roman" w:hAnsi="Times New Roman"/>
          <w:sz w:val="24"/>
          <w:szCs w:val="24"/>
          <w:lang w:val="sq-AL"/>
        </w:rPr>
        <w:t>ë</w:t>
      </w:r>
      <w:r w:rsidRPr="008E0468">
        <w:rPr>
          <w:rFonts w:ascii="Times New Roman" w:hAnsi="Times New Roman"/>
          <w:sz w:val="24"/>
          <w:szCs w:val="24"/>
          <w:lang w:val="sq-AL"/>
        </w:rPr>
        <w:t>rcaktimin e rregullave dhe procedurave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regjistrimin e plehrave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si dhe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tregtimin dhe etiketimin e tyre. </w:t>
      </w:r>
      <w:r>
        <w:rPr>
          <w:rFonts w:ascii="Times New Roman" w:hAnsi="Times New Roman"/>
          <w:sz w:val="24"/>
          <w:szCs w:val="24"/>
          <w:lang w:val="sq-AL"/>
        </w:rPr>
        <w:t>B</w:t>
      </w:r>
      <w:r w:rsidRPr="00953CD2">
        <w:rPr>
          <w:rFonts w:ascii="Times New Roman" w:hAnsi="Times New Roman"/>
          <w:sz w:val="24"/>
          <w:szCs w:val="24"/>
          <w:lang w:val="sq-AL"/>
        </w:rPr>
        <w:t>oshllëk</w:t>
      </w:r>
      <w:r>
        <w:rPr>
          <w:rFonts w:ascii="Times New Roman" w:hAnsi="Times New Roman"/>
          <w:sz w:val="24"/>
          <w:szCs w:val="24"/>
          <w:lang w:val="sq-AL"/>
        </w:rPr>
        <w:t>u</w:t>
      </w:r>
      <w:r w:rsidRPr="00953CD2">
        <w:rPr>
          <w:rFonts w:ascii="Times New Roman" w:hAnsi="Times New Roman"/>
          <w:sz w:val="24"/>
          <w:szCs w:val="24"/>
          <w:lang w:val="sq-AL"/>
        </w:rPr>
        <w:t xml:space="preserve"> ligjor dhe institucional dhe si pasojë moszbatimi </w:t>
      </w:r>
      <w:r>
        <w:rPr>
          <w:rFonts w:ascii="Times New Roman" w:hAnsi="Times New Roman"/>
          <w:sz w:val="24"/>
          <w:szCs w:val="24"/>
          <w:lang w:val="sq-AL"/>
        </w:rPr>
        <w:t>i</w:t>
      </w:r>
      <w:r w:rsidRPr="00953CD2">
        <w:rPr>
          <w:rFonts w:ascii="Times New Roman" w:hAnsi="Times New Roman"/>
          <w:sz w:val="24"/>
          <w:szCs w:val="24"/>
          <w:lang w:val="sq-AL"/>
        </w:rPr>
        <w:t xml:space="preserve"> plotë </w:t>
      </w:r>
      <w:r>
        <w:rPr>
          <w:rFonts w:ascii="Times New Roman" w:hAnsi="Times New Roman"/>
          <w:sz w:val="24"/>
          <w:szCs w:val="24"/>
          <w:lang w:val="sq-AL"/>
        </w:rPr>
        <w:t>i</w:t>
      </w:r>
      <w:r w:rsidRPr="00953CD2">
        <w:rPr>
          <w:rFonts w:ascii="Times New Roman" w:hAnsi="Times New Roman"/>
          <w:sz w:val="24"/>
          <w:szCs w:val="24"/>
          <w:lang w:val="sq-AL"/>
        </w:rPr>
        <w:t xml:space="preserve"> dispozitave të ligjit ekzistues</w:t>
      </w:r>
      <w:r w:rsidR="00921D35">
        <w:rPr>
          <w:rFonts w:ascii="Times New Roman" w:hAnsi="Times New Roman"/>
          <w:sz w:val="24"/>
          <w:szCs w:val="24"/>
          <w:lang w:val="sq-AL"/>
        </w:rPr>
        <w:t>,</w:t>
      </w:r>
      <w:r w:rsidRPr="00953CD2">
        <w:rPr>
          <w:rFonts w:ascii="Times New Roman" w:hAnsi="Times New Roman"/>
          <w:sz w:val="24"/>
          <w:szCs w:val="24"/>
          <w:lang w:val="sq-AL"/>
        </w:rPr>
        <w:t xml:space="preserve"> për shkak të ndryshimeve dhe reformave të zbatuara vitet e fundit</w:t>
      </w:r>
      <w:r>
        <w:rPr>
          <w:rFonts w:ascii="Times New Roman" w:hAnsi="Times New Roman"/>
          <w:sz w:val="24"/>
          <w:szCs w:val="24"/>
          <w:lang w:val="sq-AL"/>
        </w:rPr>
        <w:t>, ka b</w:t>
      </w:r>
      <w:r w:rsidR="009B30DA">
        <w:rPr>
          <w:rFonts w:ascii="Times New Roman" w:hAnsi="Times New Roman"/>
          <w:sz w:val="24"/>
          <w:szCs w:val="24"/>
          <w:lang w:val="sq-AL"/>
        </w:rPr>
        <w:t>ë</w:t>
      </w:r>
      <w:r>
        <w:rPr>
          <w:rFonts w:ascii="Times New Roman" w:hAnsi="Times New Roman"/>
          <w:sz w:val="24"/>
          <w:szCs w:val="24"/>
          <w:lang w:val="sq-AL"/>
        </w:rPr>
        <w:t>r</w:t>
      </w:r>
      <w:r w:rsidR="009B30DA">
        <w:rPr>
          <w:rFonts w:ascii="Times New Roman" w:hAnsi="Times New Roman"/>
          <w:sz w:val="24"/>
          <w:szCs w:val="24"/>
          <w:lang w:val="sq-AL"/>
        </w:rPr>
        <w:t>ë</w:t>
      </w:r>
      <w:r>
        <w:rPr>
          <w:rFonts w:ascii="Times New Roman" w:hAnsi="Times New Roman"/>
          <w:sz w:val="24"/>
          <w:szCs w:val="24"/>
          <w:lang w:val="sq-AL"/>
        </w:rPr>
        <w:t xml:space="preserve"> q</w:t>
      </w:r>
      <w:r w:rsidR="009B30DA">
        <w:rPr>
          <w:rFonts w:ascii="Times New Roman" w:hAnsi="Times New Roman"/>
          <w:sz w:val="24"/>
          <w:szCs w:val="24"/>
          <w:lang w:val="sq-AL"/>
        </w:rPr>
        <w:t>ë</w:t>
      </w:r>
      <w:r>
        <w:rPr>
          <w:rFonts w:ascii="Times New Roman" w:hAnsi="Times New Roman"/>
          <w:sz w:val="24"/>
          <w:szCs w:val="24"/>
          <w:lang w:val="sq-AL"/>
        </w:rPr>
        <w:t xml:space="preserve"> t</w:t>
      </w:r>
      <w:r w:rsidR="009B30DA">
        <w:rPr>
          <w:rFonts w:ascii="Times New Roman" w:hAnsi="Times New Roman"/>
          <w:sz w:val="24"/>
          <w:szCs w:val="24"/>
          <w:lang w:val="sq-AL"/>
        </w:rPr>
        <w:t>ë</w:t>
      </w:r>
      <w:r>
        <w:rPr>
          <w:rFonts w:ascii="Times New Roman" w:hAnsi="Times New Roman"/>
          <w:sz w:val="24"/>
          <w:szCs w:val="24"/>
          <w:lang w:val="sq-AL"/>
        </w:rPr>
        <w:t xml:space="preserve"> mos </w:t>
      </w:r>
      <w:r w:rsidRPr="00953CD2">
        <w:rPr>
          <w:rFonts w:ascii="Times New Roman" w:hAnsi="Times New Roman"/>
          <w:sz w:val="24"/>
          <w:szCs w:val="24"/>
          <w:lang w:val="sq-AL"/>
        </w:rPr>
        <w:t>të ketë ndarje të qarta të përgjegjësive dhe kompetencave për menaxhimin, monitorimin</w:t>
      </w:r>
      <w:r>
        <w:rPr>
          <w:rFonts w:ascii="Times New Roman" w:hAnsi="Times New Roman"/>
          <w:sz w:val="24"/>
          <w:szCs w:val="24"/>
          <w:lang w:val="sq-AL"/>
        </w:rPr>
        <w:t xml:space="preserve"> dhe analizimin e produkteve pleh</w:t>
      </w:r>
      <w:r w:rsidR="009B30DA">
        <w:rPr>
          <w:rFonts w:ascii="Times New Roman" w:hAnsi="Times New Roman"/>
          <w:sz w:val="24"/>
          <w:szCs w:val="24"/>
          <w:lang w:val="sq-AL"/>
        </w:rPr>
        <w:t>ë</w:t>
      </w:r>
      <w:r>
        <w:rPr>
          <w:rFonts w:ascii="Times New Roman" w:hAnsi="Times New Roman"/>
          <w:sz w:val="24"/>
          <w:szCs w:val="24"/>
          <w:lang w:val="sq-AL"/>
        </w:rPr>
        <w:t xml:space="preserve">rues. </w:t>
      </w:r>
      <w:r w:rsidRPr="008E0468">
        <w:rPr>
          <w:rFonts w:ascii="Times New Roman" w:hAnsi="Times New Roman"/>
          <w:sz w:val="24"/>
          <w:szCs w:val="24"/>
          <w:lang w:val="sq-AL"/>
        </w:rPr>
        <w:t>Nuk ka patur t</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rcaktuar struktur</w:t>
      </w:r>
      <w:r w:rsidR="009B30DA" w:rsidRPr="008E0468">
        <w:rPr>
          <w:rFonts w:ascii="Times New Roman" w:hAnsi="Times New Roman"/>
          <w:sz w:val="24"/>
          <w:szCs w:val="24"/>
          <w:lang w:val="sq-AL"/>
        </w:rPr>
        <w:t>ë</w:t>
      </w:r>
      <w:r w:rsidRPr="008E0468">
        <w:rPr>
          <w:rFonts w:ascii="Times New Roman" w:hAnsi="Times New Roman"/>
          <w:sz w:val="24"/>
          <w:szCs w:val="24"/>
          <w:lang w:val="sq-AL"/>
        </w:rPr>
        <w:t>n p</w:t>
      </w:r>
      <w:r w:rsidR="009B30DA" w:rsidRPr="008E0468">
        <w:rPr>
          <w:rFonts w:ascii="Times New Roman" w:hAnsi="Times New Roman"/>
          <w:sz w:val="24"/>
          <w:szCs w:val="24"/>
          <w:lang w:val="sq-AL"/>
        </w:rPr>
        <w:t>ë</w:t>
      </w:r>
      <w:r w:rsidRPr="008E0468">
        <w:rPr>
          <w:rFonts w:ascii="Times New Roman" w:hAnsi="Times New Roman"/>
          <w:sz w:val="24"/>
          <w:szCs w:val="24"/>
          <w:lang w:val="sq-AL"/>
        </w:rPr>
        <w:t>rgjegj</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se </w:t>
      </w:r>
      <w:r w:rsidR="00921D35" w:rsidRPr="008E0468">
        <w:rPr>
          <w:rFonts w:ascii="Times New Roman" w:hAnsi="Times New Roman"/>
          <w:sz w:val="24"/>
          <w:szCs w:val="24"/>
          <w:lang w:val="sq-AL"/>
        </w:rPr>
        <w:t>n</w:t>
      </w:r>
      <w:r w:rsidR="00267FBA">
        <w:rPr>
          <w:rFonts w:ascii="Times New Roman" w:hAnsi="Times New Roman"/>
          <w:sz w:val="24"/>
          <w:szCs w:val="24"/>
          <w:lang w:val="sq-AL"/>
        </w:rPr>
        <w:t>ë</w:t>
      </w:r>
      <w:r w:rsidR="00921D35" w:rsidRPr="008E0468">
        <w:rPr>
          <w:rFonts w:ascii="Times New Roman" w:hAnsi="Times New Roman"/>
          <w:sz w:val="24"/>
          <w:szCs w:val="24"/>
          <w:lang w:val="sq-AL"/>
        </w:rPr>
        <w:t xml:space="preserve"> </w:t>
      </w:r>
      <w:r w:rsidRPr="008E0468">
        <w:rPr>
          <w:rFonts w:ascii="Times New Roman" w:hAnsi="Times New Roman"/>
          <w:sz w:val="24"/>
          <w:szCs w:val="24"/>
          <w:lang w:val="sq-AL"/>
        </w:rPr>
        <w:t>ministri p</w:t>
      </w:r>
      <w:r w:rsidR="009B30DA" w:rsidRPr="008E0468">
        <w:rPr>
          <w:rFonts w:ascii="Times New Roman" w:hAnsi="Times New Roman"/>
          <w:sz w:val="24"/>
          <w:szCs w:val="24"/>
          <w:lang w:val="sq-AL"/>
        </w:rPr>
        <w:t>ë</w:t>
      </w:r>
      <w:r w:rsidRPr="008E0468">
        <w:rPr>
          <w:rFonts w:ascii="Times New Roman" w:hAnsi="Times New Roman"/>
          <w:sz w:val="24"/>
          <w:szCs w:val="24"/>
          <w:lang w:val="sq-AL"/>
        </w:rPr>
        <w:t>r hartimin e politikave dhe legjislacionit n</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fush</w:t>
      </w:r>
      <w:r w:rsidR="009B30DA" w:rsidRPr="008E0468">
        <w:rPr>
          <w:rFonts w:ascii="Times New Roman" w:hAnsi="Times New Roman"/>
          <w:sz w:val="24"/>
          <w:szCs w:val="24"/>
          <w:lang w:val="sq-AL"/>
        </w:rPr>
        <w:t>ë</w:t>
      </w:r>
      <w:r w:rsidRPr="008E0468">
        <w:rPr>
          <w:rFonts w:ascii="Times New Roman" w:hAnsi="Times New Roman"/>
          <w:sz w:val="24"/>
          <w:szCs w:val="24"/>
          <w:lang w:val="sq-AL"/>
        </w:rPr>
        <w:t>n e plehrave p</w:t>
      </w:r>
      <w:r w:rsidR="009B30DA" w:rsidRPr="008E0468">
        <w:rPr>
          <w:rFonts w:ascii="Times New Roman" w:hAnsi="Times New Roman"/>
          <w:sz w:val="24"/>
          <w:szCs w:val="24"/>
          <w:lang w:val="sq-AL"/>
        </w:rPr>
        <w:t>ë</w:t>
      </w:r>
      <w:r w:rsidRPr="008E0468">
        <w:rPr>
          <w:rFonts w:ascii="Times New Roman" w:hAnsi="Times New Roman"/>
          <w:sz w:val="24"/>
          <w:szCs w:val="24"/>
          <w:lang w:val="sq-AL"/>
        </w:rPr>
        <w:t>r p</w:t>
      </w:r>
      <w:r w:rsidR="009B30DA" w:rsidRPr="008E0468">
        <w:rPr>
          <w:rFonts w:ascii="Times New Roman" w:hAnsi="Times New Roman"/>
          <w:sz w:val="24"/>
          <w:szCs w:val="24"/>
          <w:lang w:val="sq-AL"/>
        </w:rPr>
        <w:t>ë</w:t>
      </w:r>
      <w:r w:rsidRPr="008E0468">
        <w:rPr>
          <w:rFonts w:ascii="Times New Roman" w:hAnsi="Times New Roman"/>
          <w:sz w:val="24"/>
          <w:szCs w:val="24"/>
          <w:lang w:val="sq-AL"/>
        </w:rPr>
        <w:t>rdorim p</w:t>
      </w:r>
      <w:r w:rsidR="009B30DA" w:rsidRPr="008E0468">
        <w:rPr>
          <w:rFonts w:ascii="Times New Roman" w:hAnsi="Times New Roman"/>
          <w:sz w:val="24"/>
          <w:szCs w:val="24"/>
          <w:lang w:val="sq-AL"/>
        </w:rPr>
        <w:t>ë</w:t>
      </w:r>
      <w:r w:rsidRPr="008E0468">
        <w:rPr>
          <w:rFonts w:ascii="Times New Roman" w:hAnsi="Times New Roman"/>
          <w:sz w:val="24"/>
          <w:szCs w:val="24"/>
          <w:lang w:val="sq-AL"/>
        </w:rPr>
        <w:t>r bim</w:t>
      </w:r>
      <w:r w:rsidR="009B30DA" w:rsidRPr="008E0468">
        <w:rPr>
          <w:rFonts w:ascii="Times New Roman" w:hAnsi="Times New Roman"/>
          <w:sz w:val="24"/>
          <w:szCs w:val="24"/>
          <w:lang w:val="sq-AL"/>
        </w:rPr>
        <w:t>ë</w:t>
      </w:r>
      <w:r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Pr="008E0468">
        <w:rPr>
          <w:rFonts w:ascii="Times New Roman" w:hAnsi="Times New Roman"/>
          <w:sz w:val="24"/>
          <w:szCs w:val="24"/>
          <w:lang w:val="sq-AL"/>
        </w:rPr>
        <w:t>.</w:t>
      </w:r>
    </w:p>
    <w:p w14:paraId="0CAF2FF7" w14:textId="77777777" w:rsidR="00323E08" w:rsidRPr="00323E08" w:rsidRDefault="00323E08" w:rsidP="0054534E">
      <w:pPr>
        <w:jc w:val="both"/>
        <w:rPr>
          <w:rFonts w:ascii="Times New Roman" w:hAnsi="Times New Roman"/>
          <w:color w:val="FF0000"/>
          <w:sz w:val="24"/>
          <w:szCs w:val="24"/>
          <w:lang w:val="sq-AL"/>
        </w:rPr>
      </w:pPr>
    </w:p>
    <w:p w14:paraId="3A731A95" w14:textId="6038F85D" w:rsidR="006C002A" w:rsidRPr="008149CA" w:rsidRDefault="00DE6BA7" w:rsidP="003810DC">
      <w:pPr>
        <w:pStyle w:val="ListParagraph"/>
        <w:numPr>
          <w:ilvl w:val="0"/>
          <w:numId w:val="10"/>
        </w:numPr>
        <w:spacing w:after="0"/>
        <w:ind w:left="540"/>
        <w:jc w:val="both"/>
        <w:rPr>
          <w:rFonts w:ascii="Times New Roman" w:hAnsi="Times New Roman"/>
          <w:sz w:val="24"/>
          <w:szCs w:val="24"/>
          <w:lang w:val="sq-AL"/>
        </w:rPr>
      </w:pPr>
      <w:r w:rsidRPr="00DD2D0A">
        <w:rPr>
          <w:rFonts w:ascii="Times New Roman" w:hAnsi="Times New Roman"/>
          <w:sz w:val="24"/>
          <w:szCs w:val="24"/>
          <w:u w:val="single"/>
          <w:lang w:val="sq-AL"/>
        </w:rPr>
        <w:t>Opsioni 1</w:t>
      </w:r>
      <w:r w:rsidRPr="00DD2D0A">
        <w:rPr>
          <w:rFonts w:ascii="Times New Roman" w:hAnsi="Times New Roman"/>
          <w:sz w:val="24"/>
          <w:szCs w:val="24"/>
          <w:lang w:val="sq-AL"/>
        </w:rPr>
        <w:t xml:space="preserve">: </w:t>
      </w:r>
      <w:r w:rsidR="005F4884" w:rsidRPr="00DD2D0A">
        <w:rPr>
          <w:rFonts w:ascii="Times New Roman" w:hAnsi="Times New Roman"/>
          <w:sz w:val="24"/>
          <w:szCs w:val="24"/>
          <w:lang w:val="sq-AL"/>
        </w:rPr>
        <w:t xml:space="preserve">Ndryshimi </w:t>
      </w:r>
      <w:r w:rsidRPr="00DD2D0A">
        <w:rPr>
          <w:rFonts w:ascii="Times New Roman" w:hAnsi="Times New Roman"/>
          <w:sz w:val="24"/>
          <w:szCs w:val="24"/>
          <w:lang w:val="sq-AL"/>
        </w:rPr>
        <w:t xml:space="preserve">i ligjit ekzistues. </w:t>
      </w:r>
      <w:r w:rsidR="008C4F59" w:rsidRPr="00DD2D0A">
        <w:rPr>
          <w:rFonts w:ascii="Times New Roman" w:hAnsi="Times New Roman"/>
          <w:sz w:val="24"/>
          <w:szCs w:val="24"/>
          <w:lang w:val="sq-AL"/>
        </w:rPr>
        <w:t>Problematikat e hasura gjat</w:t>
      </w:r>
      <w:r w:rsidR="00AD73E1" w:rsidRPr="00DD2D0A">
        <w:rPr>
          <w:rFonts w:ascii="Times New Roman" w:hAnsi="Times New Roman"/>
          <w:sz w:val="24"/>
          <w:szCs w:val="24"/>
          <w:lang w:val="sq-AL"/>
        </w:rPr>
        <w:t>ë</w:t>
      </w:r>
      <w:r w:rsidR="008C4F59" w:rsidRPr="00DD2D0A">
        <w:rPr>
          <w:rFonts w:ascii="Times New Roman" w:hAnsi="Times New Roman"/>
          <w:sz w:val="24"/>
          <w:szCs w:val="24"/>
          <w:lang w:val="sq-AL"/>
        </w:rPr>
        <w:t xml:space="preserve"> zbatimit t</w:t>
      </w:r>
      <w:r w:rsidR="00AD73E1" w:rsidRPr="00DD2D0A">
        <w:rPr>
          <w:rFonts w:ascii="Times New Roman" w:hAnsi="Times New Roman"/>
          <w:sz w:val="24"/>
          <w:szCs w:val="24"/>
          <w:lang w:val="sq-AL"/>
        </w:rPr>
        <w:t>ë</w:t>
      </w:r>
      <w:r w:rsidR="008C4F59" w:rsidRPr="00DD2D0A">
        <w:rPr>
          <w:rFonts w:ascii="Times New Roman" w:hAnsi="Times New Roman"/>
          <w:sz w:val="24"/>
          <w:szCs w:val="24"/>
          <w:lang w:val="sq-AL"/>
        </w:rPr>
        <w:t xml:space="preserve"> ligjit ekzistues s</w:t>
      </w:r>
      <w:r w:rsidR="00AD73E1" w:rsidRPr="00DD2D0A">
        <w:rPr>
          <w:rFonts w:ascii="Times New Roman" w:hAnsi="Times New Roman"/>
          <w:sz w:val="24"/>
          <w:szCs w:val="24"/>
          <w:lang w:val="sq-AL"/>
        </w:rPr>
        <w:t>ë</w:t>
      </w:r>
      <w:r w:rsidR="008C4F59" w:rsidRPr="00DD2D0A">
        <w:rPr>
          <w:rFonts w:ascii="Times New Roman" w:hAnsi="Times New Roman"/>
          <w:sz w:val="24"/>
          <w:szCs w:val="24"/>
          <w:lang w:val="sq-AL"/>
        </w:rPr>
        <w:t xml:space="preserve"> bashku me aktet n</w:t>
      </w:r>
      <w:r w:rsidR="00AD73E1" w:rsidRPr="00DD2D0A">
        <w:rPr>
          <w:rFonts w:ascii="Times New Roman" w:hAnsi="Times New Roman"/>
          <w:sz w:val="24"/>
          <w:szCs w:val="24"/>
          <w:lang w:val="sq-AL"/>
        </w:rPr>
        <w:t>ë</w:t>
      </w:r>
      <w:r w:rsidR="008C4F59" w:rsidRPr="00DD2D0A">
        <w:rPr>
          <w:rFonts w:ascii="Times New Roman" w:hAnsi="Times New Roman"/>
          <w:sz w:val="24"/>
          <w:szCs w:val="24"/>
          <w:lang w:val="sq-AL"/>
        </w:rPr>
        <w:t>nligjore n</w:t>
      </w:r>
      <w:r w:rsidR="00AD73E1" w:rsidRPr="00DD2D0A">
        <w:rPr>
          <w:rFonts w:ascii="Times New Roman" w:hAnsi="Times New Roman"/>
          <w:sz w:val="24"/>
          <w:szCs w:val="24"/>
          <w:lang w:val="sq-AL"/>
        </w:rPr>
        <w:t>ë</w:t>
      </w:r>
      <w:r w:rsidR="008C4F59" w:rsidRPr="00DD2D0A">
        <w:rPr>
          <w:rFonts w:ascii="Times New Roman" w:hAnsi="Times New Roman"/>
          <w:sz w:val="24"/>
          <w:szCs w:val="24"/>
          <w:lang w:val="sq-AL"/>
        </w:rPr>
        <w:t xml:space="preserve"> zbatim t</w:t>
      </w:r>
      <w:r w:rsidR="00AD73E1" w:rsidRPr="00DD2D0A">
        <w:rPr>
          <w:rFonts w:ascii="Times New Roman" w:hAnsi="Times New Roman"/>
          <w:sz w:val="24"/>
          <w:szCs w:val="24"/>
          <w:lang w:val="sq-AL"/>
        </w:rPr>
        <w:t>ë</w:t>
      </w:r>
      <w:r w:rsidR="008C4F59" w:rsidRPr="00DD2D0A">
        <w:rPr>
          <w:rFonts w:ascii="Times New Roman" w:hAnsi="Times New Roman"/>
          <w:sz w:val="24"/>
          <w:szCs w:val="24"/>
          <w:lang w:val="sq-AL"/>
        </w:rPr>
        <w:t xml:space="preserve"> tij,</w:t>
      </w:r>
      <w:r w:rsidR="003A2C3D" w:rsidRPr="00693FC4">
        <w:rPr>
          <w:rFonts w:ascii="Times New Roman" w:hAnsi="Times New Roman"/>
          <w:sz w:val="24"/>
          <w:szCs w:val="24"/>
          <w:lang w:val="sq-AL"/>
        </w:rPr>
        <w:t xml:space="preserve"> nuk mund t</w:t>
      </w:r>
      <w:r w:rsidR="009B30DA" w:rsidRPr="008149CA">
        <w:rPr>
          <w:rFonts w:ascii="Times New Roman" w:hAnsi="Times New Roman"/>
          <w:sz w:val="24"/>
          <w:szCs w:val="24"/>
          <w:lang w:val="sq-AL"/>
        </w:rPr>
        <w:t>ë</w:t>
      </w:r>
      <w:r w:rsidR="003A2C3D" w:rsidRPr="008149CA">
        <w:rPr>
          <w:rFonts w:ascii="Times New Roman" w:hAnsi="Times New Roman"/>
          <w:sz w:val="24"/>
          <w:szCs w:val="24"/>
          <w:lang w:val="sq-AL"/>
        </w:rPr>
        <w:t xml:space="preserve"> zgjidhen me ndryshime </w:t>
      </w:r>
      <w:r w:rsidR="00D50C76" w:rsidRPr="008149CA">
        <w:rPr>
          <w:rFonts w:ascii="Times New Roman" w:hAnsi="Times New Roman"/>
          <w:sz w:val="24"/>
          <w:szCs w:val="24"/>
          <w:lang w:val="sq-AL"/>
        </w:rPr>
        <w:t>n</w:t>
      </w:r>
      <w:r w:rsidR="009B30DA" w:rsidRPr="008149CA">
        <w:rPr>
          <w:rFonts w:ascii="Times New Roman" w:hAnsi="Times New Roman"/>
          <w:sz w:val="24"/>
          <w:szCs w:val="24"/>
          <w:lang w:val="sq-AL"/>
        </w:rPr>
        <w:t>ë</w:t>
      </w:r>
      <w:r w:rsidR="00DD2D0A" w:rsidRPr="008149CA">
        <w:rPr>
          <w:rFonts w:ascii="Times New Roman" w:hAnsi="Times New Roman"/>
          <w:sz w:val="24"/>
          <w:szCs w:val="24"/>
          <w:lang w:val="sq-AL"/>
        </w:rPr>
        <w:t xml:space="preserve"> </w:t>
      </w:r>
      <w:r w:rsidR="003A2C3D" w:rsidRPr="008149CA">
        <w:rPr>
          <w:rFonts w:ascii="Times New Roman" w:hAnsi="Times New Roman"/>
          <w:sz w:val="24"/>
          <w:szCs w:val="24"/>
          <w:lang w:val="sq-AL"/>
        </w:rPr>
        <w:t>ligji</w:t>
      </w:r>
      <w:r w:rsidR="00D50C76" w:rsidRPr="008149CA">
        <w:rPr>
          <w:rFonts w:ascii="Times New Roman" w:hAnsi="Times New Roman"/>
          <w:sz w:val="24"/>
          <w:szCs w:val="24"/>
          <w:lang w:val="sq-AL"/>
        </w:rPr>
        <w:t>n ekzistues,</w:t>
      </w:r>
      <w:r w:rsidR="00197207" w:rsidRPr="008149CA">
        <w:rPr>
          <w:rFonts w:ascii="Times New Roman" w:hAnsi="Times New Roman"/>
          <w:sz w:val="24"/>
          <w:szCs w:val="24"/>
          <w:lang w:val="sq-AL"/>
        </w:rPr>
        <w:t xml:space="preserve"> </w:t>
      </w:r>
      <w:r w:rsidR="008C4F59" w:rsidRPr="008149CA">
        <w:rPr>
          <w:rFonts w:ascii="Times New Roman" w:hAnsi="Times New Roman"/>
          <w:sz w:val="24"/>
          <w:szCs w:val="24"/>
          <w:lang w:val="sq-AL"/>
        </w:rPr>
        <w:t>p</w:t>
      </w:r>
      <w:r w:rsidR="00AD73E1" w:rsidRPr="008149CA">
        <w:rPr>
          <w:rFonts w:ascii="Times New Roman" w:hAnsi="Times New Roman"/>
          <w:sz w:val="24"/>
          <w:szCs w:val="24"/>
          <w:lang w:val="sq-AL"/>
        </w:rPr>
        <w:t>ë</w:t>
      </w:r>
      <w:r w:rsidR="008C4F59" w:rsidRPr="008149CA">
        <w:rPr>
          <w:rFonts w:ascii="Times New Roman" w:hAnsi="Times New Roman"/>
          <w:sz w:val="24"/>
          <w:szCs w:val="24"/>
          <w:lang w:val="sq-AL"/>
        </w:rPr>
        <w:t>r shkak t</w:t>
      </w:r>
      <w:r w:rsidR="00AD73E1" w:rsidRPr="008149CA">
        <w:rPr>
          <w:rFonts w:ascii="Times New Roman" w:hAnsi="Times New Roman"/>
          <w:sz w:val="24"/>
          <w:szCs w:val="24"/>
          <w:lang w:val="sq-AL"/>
        </w:rPr>
        <w:t>ë</w:t>
      </w:r>
      <w:r w:rsidR="008C4F59" w:rsidRPr="008149CA">
        <w:rPr>
          <w:rFonts w:ascii="Times New Roman" w:hAnsi="Times New Roman"/>
          <w:sz w:val="24"/>
          <w:szCs w:val="24"/>
          <w:lang w:val="sq-AL"/>
        </w:rPr>
        <w:t xml:space="preserve"> nd</w:t>
      </w:r>
      <w:r w:rsidR="00AD73E1" w:rsidRPr="008149CA">
        <w:rPr>
          <w:rFonts w:ascii="Times New Roman" w:hAnsi="Times New Roman"/>
          <w:sz w:val="24"/>
          <w:szCs w:val="24"/>
          <w:lang w:val="sq-AL"/>
        </w:rPr>
        <w:t>ë</w:t>
      </w:r>
      <w:r w:rsidR="008C4F59" w:rsidRPr="008149CA">
        <w:rPr>
          <w:rFonts w:ascii="Times New Roman" w:hAnsi="Times New Roman"/>
          <w:sz w:val="24"/>
          <w:szCs w:val="24"/>
          <w:lang w:val="sq-AL"/>
        </w:rPr>
        <w:t>rhyrjeve t</w:t>
      </w:r>
      <w:r w:rsidR="00AD73E1" w:rsidRPr="008149CA">
        <w:rPr>
          <w:rFonts w:ascii="Times New Roman" w:hAnsi="Times New Roman"/>
          <w:sz w:val="24"/>
          <w:szCs w:val="24"/>
          <w:lang w:val="sq-AL"/>
        </w:rPr>
        <w:t>ë</w:t>
      </w:r>
      <w:r w:rsidR="008C4F59" w:rsidRPr="008149CA">
        <w:rPr>
          <w:rFonts w:ascii="Times New Roman" w:hAnsi="Times New Roman"/>
          <w:sz w:val="24"/>
          <w:szCs w:val="24"/>
          <w:lang w:val="sq-AL"/>
        </w:rPr>
        <w:t xml:space="preserve"> konsiderueshme n</w:t>
      </w:r>
      <w:r w:rsidR="00AD73E1" w:rsidRPr="008149CA">
        <w:rPr>
          <w:rFonts w:ascii="Times New Roman" w:hAnsi="Times New Roman"/>
          <w:sz w:val="24"/>
          <w:szCs w:val="24"/>
          <w:lang w:val="sq-AL"/>
        </w:rPr>
        <w:t>ë</w:t>
      </w:r>
      <w:r w:rsidR="008C4F59" w:rsidRPr="008149CA">
        <w:rPr>
          <w:rFonts w:ascii="Times New Roman" w:hAnsi="Times New Roman"/>
          <w:sz w:val="24"/>
          <w:szCs w:val="24"/>
          <w:lang w:val="sq-AL"/>
        </w:rPr>
        <w:t xml:space="preserve"> p</w:t>
      </w:r>
      <w:r w:rsidR="00AD73E1" w:rsidRPr="008149CA">
        <w:rPr>
          <w:rFonts w:ascii="Times New Roman" w:hAnsi="Times New Roman"/>
          <w:sz w:val="24"/>
          <w:szCs w:val="24"/>
          <w:lang w:val="sq-AL"/>
        </w:rPr>
        <w:t>ë</w:t>
      </w:r>
      <w:r w:rsidR="008C4F59" w:rsidRPr="008149CA">
        <w:rPr>
          <w:rFonts w:ascii="Times New Roman" w:hAnsi="Times New Roman"/>
          <w:sz w:val="24"/>
          <w:szCs w:val="24"/>
          <w:lang w:val="sq-AL"/>
        </w:rPr>
        <w:t>rmbajtje</w:t>
      </w:r>
      <w:r w:rsidR="00921D35">
        <w:rPr>
          <w:rFonts w:ascii="Times New Roman" w:hAnsi="Times New Roman"/>
          <w:sz w:val="24"/>
          <w:szCs w:val="24"/>
          <w:lang w:val="sq-AL"/>
        </w:rPr>
        <w:t xml:space="preserve"> </w:t>
      </w:r>
      <w:r w:rsidR="003A2C3D" w:rsidRPr="008149CA">
        <w:rPr>
          <w:rFonts w:ascii="Times New Roman" w:hAnsi="Times New Roman"/>
          <w:sz w:val="24"/>
          <w:szCs w:val="24"/>
          <w:lang w:val="sq-AL"/>
        </w:rPr>
        <w:t>t</w:t>
      </w:r>
      <w:r w:rsidR="009B30DA" w:rsidRPr="008149CA">
        <w:rPr>
          <w:rFonts w:ascii="Times New Roman" w:hAnsi="Times New Roman"/>
          <w:sz w:val="24"/>
          <w:szCs w:val="24"/>
          <w:lang w:val="sq-AL"/>
        </w:rPr>
        <w:t>ë</w:t>
      </w:r>
      <w:r w:rsidR="003A2C3D" w:rsidRPr="008149CA">
        <w:rPr>
          <w:rFonts w:ascii="Times New Roman" w:hAnsi="Times New Roman"/>
          <w:sz w:val="24"/>
          <w:szCs w:val="24"/>
          <w:lang w:val="sq-AL"/>
        </w:rPr>
        <w:t xml:space="preserve"> ligjit</w:t>
      </w:r>
      <w:r w:rsidR="00DD2D0A" w:rsidRPr="008149CA">
        <w:rPr>
          <w:rFonts w:ascii="Times New Roman" w:hAnsi="Times New Roman"/>
          <w:sz w:val="24"/>
          <w:szCs w:val="24"/>
          <w:lang w:val="sq-AL"/>
        </w:rPr>
        <w:t xml:space="preserve">, </w:t>
      </w:r>
      <w:r w:rsidR="00D50C76" w:rsidRPr="008149CA">
        <w:rPr>
          <w:rFonts w:ascii="Times New Roman" w:hAnsi="Times New Roman"/>
          <w:sz w:val="24"/>
          <w:szCs w:val="24"/>
          <w:lang w:val="sq-AL"/>
        </w:rPr>
        <w:t>q</w:t>
      </w:r>
      <w:r w:rsidR="009B30DA" w:rsidRPr="008149CA">
        <w:rPr>
          <w:rFonts w:ascii="Times New Roman" w:hAnsi="Times New Roman"/>
          <w:sz w:val="24"/>
          <w:szCs w:val="24"/>
          <w:lang w:val="sq-AL"/>
        </w:rPr>
        <w:t>ë</w:t>
      </w:r>
      <w:r w:rsidR="00D50C76" w:rsidRPr="008149CA">
        <w:rPr>
          <w:rFonts w:ascii="Times New Roman" w:hAnsi="Times New Roman"/>
          <w:sz w:val="24"/>
          <w:szCs w:val="24"/>
          <w:lang w:val="sq-AL"/>
        </w:rPr>
        <w:t xml:space="preserve"> jan</w:t>
      </w:r>
      <w:r w:rsidR="009B30DA" w:rsidRPr="008149CA">
        <w:rPr>
          <w:rFonts w:ascii="Times New Roman" w:hAnsi="Times New Roman"/>
          <w:sz w:val="24"/>
          <w:szCs w:val="24"/>
          <w:lang w:val="sq-AL"/>
        </w:rPr>
        <w:t>ë</w:t>
      </w:r>
      <w:r w:rsidR="003A2C3D" w:rsidRPr="008149CA">
        <w:rPr>
          <w:rFonts w:ascii="Times New Roman" w:hAnsi="Times New Roman"/>
          <w:sz w:val="24"/>
          <w:szCs w:val="24"/>
          <w:lang w:val="sq-AL"/>
        </w:rPr>
        <w:t xml:space="preserve"> mbi 70% </w:t>
      </w:r>
      <w:r w:rsidR="00D50C76" w:rsidRPr="008149CA">
        <w:rPr>
          <w:rFonts w:ascii="Times New Roman" w:hAnsi="Times New Roman"/>
          <w:sz w:val="24"/>
          <w:szCs w:val="24"/>
          <w:lang w:val="sq-AL"/>
        </w:rPr>
        <w:t>t</w:t>
      </w:r>
      <w:r w:rsidR="009B30DA" w:rsidRPr="008149CA">
        <w:rPr>
          <w:rFonts w:ascii="Times New Roman" w:hAnsi="Times New Roman"/>
          <w:sz w:val="24"/>
          <w:szCs w:val="24"/>
          <w:lang w:val="sq-AL"/>
        </w:rPr>
        <w:t>ë</w:t>
      </w:r>
      <w:r w:rsidR="003A2C3D" w:rsidRPr="008149CA">
        <w:rPr>
          <w:rFonts w:ascii="Times New Roman" w:hAnsi="Times New Roman"/>
          <w:sz w:val="24"/>
          <w:szCs w:val="24"/>
          <w:lang w:val="sq-AL"/>
        </w:rPr>
        <w:t xml:space="preserve"> tij</w:t>
      </w:r>
      <w:r w:rsidR="008C4F59" w:rsidRPr="008149CA">
        <w:rPr>
          <w:rFonts w:ascii="Times New Roman" w:hAnsi="Times New Roman"/>
          <w:sz w:val="24"/>
          <w:szCs w:val="24"/>
          <w:lang w:val="sq-AL"/>
        </w:rPr>
        <w:t>.</w:t>
      </w:r>
    </w:p>
    <w:p w14:paraId="6CCF88BD" w14:textId="77777777" w:rsidR="00BA363A" w:rsidRPr="00A72468" w:rsidRDefault="00BA363A" w:rsidP="0054534E">
      <w:pPr>
        <w:ind w:left="540"/>
        <w:jc w:val="both"/>
        <w:rPr>
          <w:rFonts w:ascii="Times New Roman" w:hAnsi="Times New Roman"/>
          <w:b/>
          <w:color w:val="FF0000"/>
          <w:sz w:val="24"/>
          <w:szCs w:val="24"/>
          <w:lang w:val="sq-AL"/>
        </w:rPr>
      </w:pPr>
    </w:p>
    <w:p w14:paraId="70BDA6DB" w14:textId="77777777" w:rsidR="00353F16" w:rsidRPr="00D50C76" w:rsidRDefault="00DE6BA7" w:rsidP="00D50C76">
      <w:pPr>
        <w:pStyle w:val="ListParagraph"/>
        <w:numPr>
          <w:ilvl w:val="0"/>
          <w:numId w:val="22"/>
        </w:numPr>
        <w:tabs>
          <w:tab w:val="clear" w:pos="567"/>
          <w:tab w:val="left" w:pos="450"/>
          <w:tab w:val="left" w:pos="540"/>
          <w:tab w:val="left" w:pos="630"/>
        </w:tabs>
        <w:ind w:left="540"/>
        <w:jc w:val="both"/>
        <w:rPr>
          <w:rFonts w:ascii="Times New Roman" w:hAnsi="Times New Roman"/>
          <w:lang w:val="sq-AL"/>
        </w:rPr>
      </w:pPr>
      <w:r w:rsidRPr="008C4F59">
        <w:rPr>
          <w:rFonts w:ascii="Times New Roman" w:hAnsi="Times New Roman"/>
          <w:sz w:val="24"/>
          <w:szCs w:val="24"/>
          <w:u w:val="single"/>
          <w:lang w:val="sq-AL"/>
        </w:rPr>
        <w:t>Opsioni 2</w:t>
      </w:r>
      <w:r w:rsidRPr="008C4F59">
        <w:rPr>
          <w:rFonts w:ascii="Times New Roman" w:hAnsi="Times New Roman"/>
          <w:sz w:val="24"/>
          <w:szCs w:val="24"/>
          <w:lang w:val="sq-AL"/>
        </w:rPr>
        <w:t xml:space="preserve">: </w:t>
      </w:r>
      <w:r w:rsidR="005F4884" w:rsidRPr="008C4F59">
        <w:rPr>
          <w:rFonts w:ascii="Times New Roman" w:hAnsi="Times New Roman"/>
          <w:sz w:val="24"/>
          <w:szCs w:val="24"/>
          <w:lang w:val="sq-AL"/>
        </w:rPr>
        <w:t>L</w:t>
      </w:r>
      <w:r w:rsidRPr="008C4F59">
        <w:rPr>
          <w:rFonts w:ascii="Times New Roman" w:hAnsi="Times New Roman"/>
          <w:sz w:val="24"/>
          <w:szCs w:val="24"/>
          <w:lang w:val="sq-AL"/>
        </w:rPr>
        <w:t>igj i ri p</w:t>
      </w:r>
      <w:r w:rsidR="003E1D06" w:rsidRPr="008C4F59">
        <w:rPr>
          <w:rFonts w:ascii="Times New Roman" w:hAnsi="Times New Roman"/>
          <w:sz w:val="24"/>
          <w:szCs w:val="24"/>
          <w:lang w:val="sq-AL"/>
        </w:rPr>
        <w:t>ë</w:t>
      </w:r>
      <w:r w:rsidRPr="008C4F59">
        <w:rPr>
          <w:rFonts w:ascii="Times New Roman" w:hAnsi="Times New Roman"/>
          <w:sz w:val="24"/>
          <w:szCs w:val="24"/>
          <w:lang w:val="sq-AL"/>
        </w:rPr>
        <w:t>r</w:t>
      </w:r>
      <w:r w:rsidR="00323E08" w:rsidRPr="00D50C76">
        <w:rPr>
          <w:rFonts w:ascii="Times New Roman" w:hAnsi="Times New Roman"/>
          <w:sz w:val="24"/>
          <w:szCs w:val="24"/>
          <w:lang w:val="sq-AL"/>
        </w:rPr>
        <w:t>produktet pleh</w:t>
      </w:r>
      <w:r w:rsidR="00AD73E1" w:rsidRPr="00D50C76">
        <w:rPr>
          <w:rFonts w:ascii="Times New Roman" w:hAnsi="Times New Roman"/>
          <w:sz w:val="24"/>
          <w:szCs w:val="24"/>
          <w:lang w:val="sq-AL"/>
        </w:rPr>
        <w:t>ë</w:t>
      </w:r>
      <w:r w:rsidR="00323E08" w:rsidRPr="00D50C76">
        <w:rPr>
          <w:rFonts w:ascii="Times New Roman" w:hAnsi="Times New Roman"/>
          <w:sz w:val="24"/>
          <w:szCs w:val="24"/>
          <w:lang w:val="sq-AL"/>
        </w:rPr>
        <w:t>rues</w:t>
      </w:r>
      <w:r w:rsidRPr="00D50C76">
        <w:rPr>
          <w:rFonts w:ascii="Times New Roman" w:hAnsi="Times New Roman"/>
          <w:sz w:val="24"/>
          <w:szCs w:val="24"/>
          <w:lang w:val="sq-AL"/>
        </w:rPr>
        <w:t xml:space="preserve">. </w:t>
      </w:r>
    </w:p>
    <w:p w14:paraId="36B7047D" w14:textId="049CE141" w:rsidR="00556F77" w:rsidRDefault="009B30DA" w:rsidP="0054534E">
      <w:pPr>
        <w:tabs>
          <w:tab w:val="left" w:pos="450"/>
          <w:tab w:val="left" w:pos="540"/>
          <w:tab w:val="left" w:pos="630"/>
        </w:tabs>
        <w:jc w:val="both"/>
        <w:rPr>
          <w:rFonts w:ascii="Times New Roman" w:hAnsi="Times New Roman"/>
          <w:sz w:val="24"/>
          <w:szCs w:val="24"/>
          <w:lang w:val="sq-AL"/>
        </w:rPr>
      </w:pPr>
      <w:r>
        <w:rPr>
          <w:rFonts w:ascii="Times New Roman" w:hAnsi="Times New Roman"/>
          <w:sz w:val="24"/>
          <w:szCs w:val="24"/>
          <w:lang w:val="sq-AL"/>
        </w:rPr>
        <w:t>Ë</w:t>
      </w:r>
      <w:r w:rsidR="00D50C76" w:rsidRPr="00FB1164">
        <w:rPr>
          <w:rFonts w:ascii="Times New Roman" w:hAnsi="Times New Roman"/>
          <w:sz w:val="24"/>
          <w:szCs w:val="24"/>
          <w:lang w:val="sq-AL"/>
        </w:rPr>
        <w:t>shtë rekomanduar opsioni për hartimin e kësaj politike</w:t>
      </w:r>
      <w:r w:rsidR="00D50C76">
        <w:rPr>
          <w:rFonts w:ascii="Times New Roman" w:hAnsi="Times New Roman"/>
          <w:sz w:val="24"/>
          <w:szCs w:val="24"/>
          <w:lang w:val="sq-AL"/>
        </w:rPr>
        <w:t>, q</w:t>
      </w:r>
      <w:r>
        <w:rPr>
          <w:rFonts w:ascii="Times New Roman" w:hAnsi="Times New Roman"/>
          <w:sz w:val="24"/>
          <w:szCs w:val="24"/>
          <w:lang w:val="sq-AL"/>
        </w:rPr>
        <w:t>ë</w:t>
      </w:r>
      <w:r w:rsidR="00197207">
        <w:rPr>
          <w:rFonts w:ascii="Times New Roman" w:hAnsi="Times New Roman"/>
          <w:sz w:val="24"/>
          <w:szCs w:val="24"/>
          <w:lang w:val="sq-AL"/>
        </w:rPr>
        <w:t xml:space="preserve"> </w:t>
      </w:r>
      <w:r>
        <w:rPr>
          <w:rFonts w:ascii="Times New Roman" w:hAnsi="Times New Roman"/>
          <w:sz w:val="24"/>
          <w:szCs w:val="24"/>
          <w:lang w:val="sq-AL"/>
        </w:rPr>
        <w:t>ë</w:t>
      </w:r>
      <w:r w:rsidR="00D50C76">
        <w:rPr>
          <w:rFonts w:ascii="Times New Roman" w:hAnsi="Times New Roman"/>
          <w:sz w:val="24"/>
          <w:szCs w:val="24"/>
          <w:lang w:val="sq-AL"/>
        </w:rPr>
        <w:t>sht</w:t>
      </w:r>
      <w:r>
        <w:rPr>
          <w:rFonts w:ascii="Times New Roman" w:hAnsi="Times New Roman"/>
          <w:sz w:val="24"/>
          <w:szCs w:val="24"/>
          <w:lang w:val="sq-AL"/>
        </w:rPr>
        <w:t>ë</w:t>
      </w:r>
      <w:r w:rsidR="00D50C76">
        <w:rPr>
          <w:rFonts w:ascii="Times New Roman" w:hAnsi="Times New Roman"/>
          <w:sz w:val="24"/>
          <w:szCs w:val="24"/>
          <w:lang w:val="sq-AL"/>
        </w:rPr>
        <w:t xml:space="preserve"> hartimi i nj</w:t>
      </w:r>
      <w:r>
        <w:rPr>
          <w:rFonts w:ascii="Times New Roman" w:hAnsi="Times New Roman"/>
          <w:sz w:val="24"/>
          <w:szCs w:val="24"/>
          <w:lang w:val="sq-AL"/>
        </w:rPr>
        <w:t>ë</w:t>
      </w:r>
      <w:r w:rsidR="00D50C76">
        <w:rPr>
          <w:rFonts w:ascii="Times New Roman" w:hAnsi="Times New Roman"/>
          <w:sz w:val="24"/>
          <w:szCs w:val="24"/>
          <w:lang w:val="sq-AL"/>
        </w:rPr>
        <w:t xml:space="preserve"> projektligji t</w:t>
      </w:r>
      <w:r>
        <w:rPr>
          <w:rFonts w:ascii="Times New Roman" w:hAnsi="Times New Roman"/>
          <w:sz w:val="24"/>
          <w:szCs w:val="24"/>
          <w:lang w:val="sq-AL"/>
        </w:rPr>
        <w:t>ë</w:t>
      </w:r>
      <w:r w:rsidR="00D50C76">
        <w:rPr>
          <w:rFonts w:ascii="Times New Roman" w:hAnsi="Times New Roman"/>
          <w:sz w:val="24"/>
          <w:szCs w:val="24"/>
          <w:lang w:val="sq-AL"/>
        </w:rPr>
        <w:t xml:space="preserve"> ri, n</w:t>
      </w:r>
      <w:r>
        <w:rPr>
          <w:rFonts w:ascii="Times New Roman" w:hAnsi="Times New Roman"/>
          <w:sz w:val="24"/>
          <w:szCs w:val="24"/>
          <w:lang w:val="sq-AL"/>
        </w:rPr>
        <w:t>ë</w:t>
      </w:r>
      <w:r w:rsidR="00D50C76">
        <w:rPr>
          <w:rFonts w:ascii="Times New Roman" w:hAnsi="Times New Roman"/>
          <w:sz w:val="24"/>
          <w:szCs w:val="24"/>
          <w:lang w:val="sq-AL"/>
        </w:rPr>
        <w:t>p</w:t>
      </w:r>
      <w:r>
        <w:rPr>
          <w:rFonts w:ascii="Times New Roman" w:hAnsi="Times New Roman"/>
          <w:sz w:val="24"/>
          <w:szCs w:val="24"/>
          <w:lang w:val="sq-AL"/>
        </w:rPr>
        <w:t>ë</w:t>
      </w:r>
      <w:r w:rsidR="00D50C76">
        <w:rPr>
          <w:rFonts w:ascii="Times New Roman" w:hAnsi="Times New Roman"/>
          <w:sz w:val="24"/>
          <w:szCs w:val="24"/>
          <w:lang w:val="sq-AL"/>
        </w:rPr>
        <w:t>rmjet nd</w:t>
      </w:r>
      <w:r>
        <w:rPr>
          <w:rFonts w:ascii="Times New Roman" w:hAnsi="Times New Roman"/>
          <w:sz w:val="24"/>
          <w:szCs w:val="24"/>
          <w:lang w:val="sq-AL"/>
        </w:rPr>
        <w:t>ë</w:t>
      </w:r>
      <w:r w:rsidR="00D50C76">
        <w:rPr>
          <w:rFonts w:ascii="Times New Roman" w:hAnsi="Times New Roman"/>
          <w:sz w:val="24"/>
          <w:szCs w:val="24"/>
          <w:lang w:val="sq-AL"/>
        </w:rPr>
        <w:t>rhyrjes p</w:t>
      </w:r>
      <w:r>
        <w:rPr>
          <w:rFonts w:ascii="Times New Roman" w:hAnsi="Times New Roman"/>
          <w:sz w:val="24"/>
          <w:szCs w:val="24"/>
          <w:lang w:val="sq-AL"/>
        </w:rPr>
        <w:t>ë</w:t>
      </w:r>
      <w:r w:rsidR="00D50C76">
        <w:rPr>
          <w:rFonts w:ascii="Times New Roman" w:hAnsi="Times New Roman"/>
          <w:sz w:val="24"/>
          <w:szCs w:val="24"/>
          <w:lang w:val="sq-AL"/>
        </w:rPr>
        <w:t xml:space="preserve">r zgjidhjen e problemeve </w:t>
      </w:r>
      <w:r w:rsidR="00B42300">
        <w:rPr>
          <w:rFonts w:ascii="Times New Roman" w:hAnsi="Times New Roman"/>
          <w:sz w:val="24"/>
          <w:szCs w:val="24"/>
          <w:lang w:val="sq-AL"/>
        </w:rPr>
        <w:t>t</w:t>
      </w:r>
      <w:r>
        <w:rPr>
          <w:rFonts w:ascii="Times New Roman" w:hAnsi="Times New Roman"/>
          <w:sz w:val="24"/>
          <w:szCs w:val="24"/>
          <w:lang w:val="sq-AL"/>
        </w:rPr>
        <w:t>ë</w:t>
      </w:r>
      <w:r w:rsidR="00B42300">
        <w:rPr>
          <w:rFonts w:ascii="Times New Roman" w:hAnsi="Times New Roman"/>
          <w:sz w:val="24"/>
          <w:szCs w:val="24"/>
          <w:lang w:val="sq-AL"/>
        </w:rPr>
        <w:t xml:space="preserve"> dala gjat</w:t>
      </w:r>
      <w:r>
        <w:rPr>
          <w:rFonts w:ascii="Times New Roman" w:hAnsi="Times New Roman"/>
          <w:sz w:val="24"/>
          <w:szCs w:val="24"/>
          <w:lang w:val="sq-AL"/>
        </w:rPr>
        <w:t>ë</w:t>
      </w:r>
      <w:r w:rsidR="00B42300">
        <w:rPr>
          <w:rFonts w:ascii="Times New Roman" w:hAnsi="Times New Roman"/>
          <w:sz w:val="24"/>
          <w:szCs w:val="24"/>
          <w:lang w:val="sq-AL"/>
        </w:rPr>
        <w:t xml:space="preserve"> zbatimit t</w:t>
      </w:r>
      <w:r>
        <w:rPr>
          <w:rFonts w:ascii="Times New Roman" w:hAnsi="Times New Roman"/>
          <w:sz w:val="24"/>
          <w:szCs w:val="24"/>
          <w:lang w:val="sq-AL"/>
        </w:rPr>
        <w:t>ë</w:t>
      </w:r>
      <w:r w:rsidR="00B42300">
        <w:rPr>
          <w:rFonts w:ascii="Times New Roman" w:hAnsi="Times New Roman"/>
          <w:sz w:val="24"/>
          <w:szCs w:val="24"/>
          <w:lang w:val="sq-AL"/>
        </w:rPr>
        <w:t xml:space="preserve"> ligjit ekzistues dhe konkretisht</w:t>
      </w:r>
      <w:r w:rsidR="00E55E76">
        <w:rPr>
          <w:rFonts w:ascii="Times New Roman" w:hAnsi="Times New Roman"/>
          <w:sz w:val="24"/>
          <w:szCs w:val="24"/>
          <w:lang w:val="sq-AL"/>
        </w:rPr>
        <w:t>:</w:t>
      </w:r>
    </w:p>
    <w:p w14:paraId="2633FCAA" w14:textId="117A2972" w:rsidR="00556F77" w:rsidRPr="005E2B31" w:rsidRDefault="00556F77" w:rsidP="00921D35">
      <w:pPr>
        <w:pStyle w:val="ListParagraph"/>
        <w:numPr>
          <w:ilvl w:val="0"/>
          <w:numId w:val="47"/>
        </w:numPr>
        <w:tabs>
          <w:tab w:val="left" w:pos="450"/>
          <w:tab w:val="left" w:pos="540"/>
        </w:tabs>
        <w:ind w:left="426" w:hanging="66"/>
        <w:jc w:val="both"/>
        <w:rPr>
          <w:rFonts w:ascii="Times New Roman" w:hAnsi="Times New Roman"/>
          <w:sz w:val="24"/>
          <w:szCs w:val="24"/>
          <w:lang w:val="sq-AL"/>
        </w:rPr>
      </w:pPr>
      <w:r w:rsidRPr="005E2B31">
        <w:rPr>
          <w:rFonts w:ascii="Times New Roman" w:hAnsi="Times New Roman"/>
          <w:sz w:val="24"/>
          <w:szCs w:val="24"/>
          <w:lang w:val="sq-AL"/>
        </w:rPr>
        <w:t>mang</w:t>
      </w:r>
      <w:r w:rsidR="009B30DA" w:rsidRPr="005E2B31">
        <w:rPr>
          <w:rFonts w:ascii="Times New Roman" w:hAnsi="Times New Roman"/>
          <w:sz w:val="24"/>
          <w:szCs w:val="24"/>
          <w:lang w:val="sq-AL"/>
        </w:rPr>
        <w:t>ë</w:t>
      </w:r>
      <w:r w:rsidRPr="005E2B31">
        <w:rPr>
          <w:rFonts w:ascii="Times New Roman" w:hAnsi="Times New Roman"/>
          <w:sz w:val="24"/>
          <w:szCs w:val="24"/>
          <w:lang w:val="sq-AL"/>
        </w:rPr>
        <w:t>si n</w:t>
      </w:r>
      <w:r w:rsidR="009B30DA" w:rsidRPr="005E2B31">
        <w:rPr>
          <w:rFonts w:ascii="Times New Roman" w:hAnsi="Times New Roman"/>
          <w:sz w:val="24"/>
          <w:szCs w:val="24"/>
          <w:lang w:val="sq-AL"/>
        </w:rPr>
        <w:t>ë</w:t>
      </w:r>
      <w:r w:rsidRPr="005E2B31">
        <w:rPr>
          <w:rFonts w:ascii="Times New Roman" w:hAnsi="Times New Roman"/>
          <w:sz w:val="24"/>
          <w:szCs w:val="24"/>
          <w:lang w:val="sq-AL"/>
        </w:rPr>
        <w:t xml:space="preserve"> p</w:t>
      </w:r>
      <w:r w:rsidR="009B30DA" w:rsidRPr="005E2B31">
        <w:rPr>
          <w:rFonts w:ascii="Times New Roman" w:hAnsi="Times New Roman"/>
          <w:sz w:val="24"/>
          <w:szCs w:val="24"/>
          <w:lang w:val="sq-AL"/>
        </w:rPr>
        <w:t>ë</w:t>
      </w:r>
      <w:r w:rsidRPr="005E2B31">
        <w:rPr>
          <w:rFonts w:ascii="Times New Roman" w:hAnsi="Times New Roman"/>
          <w:sz w:val="24"/>
          <w:szCs w:val="24"/>
          <w:lang w:val="sq-AL"/>
        </w:rPr>
        <w:t>rcaktimin e rregullave dhe procedurave p</w:t>
      </w:r>
      <w:r w:rsidR="009B30DA" w:rsidRPr="005E2B31">
        <w:rPr>
          <w:rFonts w:ascii="Times New Roman" w:hAnsi="Times New Roman"/>
          <w:sz w:val="24"/>
          <w:szCs w:val="24"/>
          <w:lang w:val="sq-AL"/>
        </w:rPr>
        <w:t>ë</w:t>
      </w:r>
      <w:r w:rsidRPr="005E2B31">
        <w:rPr>
          <w:rFonts w:ascii="Times New Roman" w:hAnsi="Times New Roman"/>
          <w:sz w:val="24"/>
          <w:szCs w:val="24"/>
          <w:lang w:val="sq-AL"/>
        </w:rPr>
        <w:t>r regjistrimin e plehrave p</w:t>
      </w:r>
      <w:r w:rsidR="009B30DA" w:rsidRPr="005E2B31">
        <w:rPr>
          <w:rFonts w:ascii="Times New Roman" w:hAnsi="Times New Roman"/>
          <w:sz w:val="24"/>
          <w:szCs w:val="24"/>
          <w:lang w:val="sq-AL"/>
        </w:rPr>
        <w:t>ë</w:t>
      </w:r>
      <w:r w:rsidRPr="005E2B31">
        <w:rPr>
          <w:rFonts w:ascii="Times New Roman" w:hAnsi="Times New Roman"/>
          <w:sz w:val="24"/>
          <w:szCs w:val="24"/>
          <w:lang w:val="sq-AL"/>
        </w:rPr>
        <w:t>rp</w:t>
      </w:r>
      <w:r w:rsidR="009B30DA" w:rsidRPr="005E2B31">
        <w:rPr>
          <w:rFonts w:ascii="Times New Roman" w:hAnsi="Times New Roman"/>
          <w:sz w:val="24"/>
          <w:szCs w:val="24"/>
          <w:lang w:val="sq-AL"/>
        </w:rPr>
        <w:t>ë</w:t>
      </w:r>
      <w:r w:rsidRPr="005E2B31">
        <w:rPr>
          <w:rFonts w:ascii="Times New Roman" w:hAnsi="Times New Roman"/>
          <w:sz w:val="24"/>
          <w:szCs w:val="24"/>
          <w:lang w:val="sq-AL"/>
        </w:rPr>
        <w:t>rdorim p</w:t>
      </w:r>
      <w:r w:rsidR="009B30DA" w:rsidRPr="005E2B31">
        <w:rPr>
          <w:rFonts w:ascii="Times New Roman" w:hAnsi="Times New Roman"/>
          <w:sz w:val="24"/>
          <w:szCs w:val="24"/>
          <w:lang w:val="sq-AL"/>
        </w:rPr>
        <w:t>ë</w:t>
      </w:r>
      <w:r w:rsidRPr="005E2B31">
        <w:rPr>
          <w:rFonts w:ascii="Times New Roman" w:hAnsi="Times New Roman"/>
          <w:sz w:val="24"/>
          <w:szCs w:val="24"/>
          <w:lang w:val="sq-AL"/>
        </w:rPr>
        <w:t>r bim</w:t>
      </w:r>
      <w:r w:rsidR="009B30DA" w:rsidRPr="005E2B31">
        <w:rPr>
          <w:rFonts w:ascii="Times New Roman" w:hAnsi="Times New Roman"/>
          <w:sz w:val="24"/>
          <w:szCs w:val="24"/>
          <w:lang w:val="sq-AL"/>
        </w:rPr>
        <w:t>ë</w:t>
      </w:r>
      <w:r w:rsidRPr="005E2B31">
        <w:rPr>
          <w:rFonts w:ascii="Times New Roman" w:hAnsi="Times New Roman"/>
          <w:sz w:val="24"/>
          <w:szCs w:val="24"/>
          <w:lang w:val="sq-AL"/>
        </w:rPr>
        <w:t>sin</w:t>
      </w:r>
      <w:r w:rsidR="009B30DA" w:rsidRPr="005E2B31">
        <w:rPr>
          <w:rFonts w:ascii="Times New Roman" w:hAnsi="Times New Roman"/>
          <w:sz w:val="24"/>
          <w:szCs w:val="24"/>
          <w:lang w:val="sq-AL"/>
        </w:rPr>
        <w:t>ë</w:t>
      </w:r>
      <w:r w:rsidRPr="005E2B31">
        <w:rPr>
          <w:rFonts w:ascii="Times New Roman" w:hAnsi="Times New Roman"/>
          <w:sz w:val="24"/>
          <w:szCs w:val="24"/>
          <w:lang w:val="sq-AL"/>
        </w:rPr>
        <w:t xml:space="preserve"> si dhe n</w:t>
      </w:r>
      <w:r w:rsidR="009B30DA" w:rsidRPr="005E2B31">
        <w:rPr>
          <w:rFonts w:ascii="Times New Roman" w:hAnsi="Times New Roman"/>
          <w:sz w:val="24"/>
          <w:szCs w:val="24"/>
          <w:lang w:val="sq-AL"/>
        </w:rPr>
        <w:t>ë</w:t>
      </w:r>
      <w:r w:rsidRPr="005E2B31">
        <w:rPr>
          <w:rFonts w:ascii="Times New Roman" w:hAnsi="Times New Roman"/>
          <w:sz w:val="24"/>
          <w:szCs w:val="24"/>
          <w:lang w:val="sq-AL"/>
        </w:rPr>
        <w:t xml:space="preserve"> tregtimin dhe etiketimin e tyre. </w:t>
      </w:r>
    </w:p>
    <w:p w14:paraId="3370C3A6" w14:textId="77777777" w:rsidR="00556F77" w:rsidRPr="009333A8" w:rsidRDefault="00556F77" w:rsidP="00921D35">
      <w:pPr>
        <w:pStyle w:val="ListParagraph"/>
        <w:numPr>
          <w:ilvl w:val="0"/>
          <w:numId w:val="47"/>
        </w:numPr>
        <w:tabs>
          <w:tab w:val="left" w:pos="450"/>
          <w:tab w:val="left" w:pos="540"/>
        </w:tabs>
        <w:ind w:left="426" w:hanging="66"/>
        <w:jc w:val="both"/>
        <w:rPr>
          <w:rFonts w:ascii="Times New Roman" w:hAnsi="Times New Roman"/>
          <w:color w:val="FF0000"/>
          <w:sz w:val="24"/>
          <w:szCs w:val="24"/>
          <w:lang w:val="sq-AL"/>
        </w:rPr>
      </w:pPr>
      <w:r w:rsidRPr="005E2B31">
        <w:rPr>
          <w:rFonts w:ascii="Times New Roman" w:hAnsi="Times New Roman"/>
          <w:sz w:val="24"/>
          <w:szCs w:val="24"/>
          <w:lang w:val="sq-AL"/>
        </w:rPr>
        <w:t xml:space="preserve">boshllëk ligjor dhe institucional dhe si pasojë moszbatimi i plotë i dispozitave të ligjit </w:t>
      </w:r>
      <w:r w:rsidRPr="009333A8">
        <w:rPr>
          <w:rFonts w:ascii="Times New Roman" w:hAnsi="Times New Roman"/>
          <w:sz w:val="24"/>
          <w:szCs w:val="24"/>
          <w:lang w:val="sq-AL"/>
        </w:rPr>
        <w:t>ekzistues për shkak të ndryshimeve dhe reformave të zbatuara vitet e fundit</w:t>
      </w:r>
      <w:r w:rsidR="00B42300" w:rsidRPr="009333A8">
        <w:rPr>
          <w:rFonts w:ascii="Times New Roman" w:hAnsi="Times New Roman"/>
          <w:sz w:val="24"/>
          <w:szCs w:val="24"/>
          <w:lang w:val="sq-AL"/>
        </w:rPr>
        <w:t>.</w:t>
      </w:r>
    </w:p>
    <w:p w14:paraId="080E927F" w14:textId="565B53A6" w:rsidR="00DE6BA7" w:rsidRPr="009333A8" w:rsidRDefault="00B42300" w:rsidP="00556F77">
      <w:pPr>
        <w:tabs>
          <w:tab w:val="left" w:pos="450"/>
          <w:tab w:val="left" w:pos="540"/>
          <w:tab w:val="left" w:pos="630"/>
        </w:tabs>
        <w:jc w:val="both"/>
        <w:rPr>
          <w:rFonts w:ascii="Times New Roman" w:hAnsi="Times New Roman"/>
          <w:color w:val="FF0000"/>
          <w:sz w:val="24"/>
          <w:szCs w:val="24"/>
          <w:lang w:val="sq-AL"/>
        </w:rPr>
      </w:pPr>
      <w:r w:rsidRPr="009333A8">
        <w:rPr>
          <w:rFonts w:ascii="Times New Roman" w:hAnsi="Times New Roman"/>
          <w:sz w:val="24"/>
          <w:szCs w:val="24"/>
          <w:lang w:val="sq-AL"/>
        </w:rPr>
        <w:t>Problemet</w:t>
      </w:r>
      <w:r w:rsidR="00197207">
        <w:rPr>
          <w:rFonts w:ascii="Times New Roman" w:hAnsi="Times New Roman"/>
          <w:sz w:val="24"/>
          <w:szCs w:val="24"/>
          <w:lang w:val="sq-AL"/>
        </w:rPr>
        <w:t xml:space="preserve"> </w:t>
      </w:r>
      <w:r w:rsidRPr="009333A8">
        <w:rPr>
          <w:rFonts w:ascii="Times New Roman" w:hAnsi="Times New Roman"/>
          <w:sz w:val="24"/>
          <w:szCs w:val="24"/>
          <w:lang w:val="sq-AL"/>
        </w:rPr>
        <w:t>q</w:t>
      </w:r>
      <w:r w:rsidR="009B30DA">
        <w:rPr>
          <w:rFonts w:ascii="Times New Roman" w:hAnsi="Times New Roman"/>
          <w:sz w:val="24"/>
          <w:szCs w:val="24"/>
          <w:lang w:val="sq-AL"/>
        </w:rPr>
        <w:t>ë</w:t>
      </w:r>
      <w:r w:rsidRPr="009333A8">
        <w:rPr>
          <w:rFonts w:ascii="Times New Roman" w:hAnsi="Times New Roman"/>
          <w:sz w:val="24"/>
          <w:szCs w:val="24"/>
          <w:lang w:val="sq-AL"/>
        </w:rPr>
        <w:t xml:space="preserve"> zgjidhen n</w:t>
      </w:r>
      <w:r w:rsidR="009B30DA">
        <w:rPr>
          <w:rFonts w:ascii="Times New Roman" w:hAnsi="Times New Roman"/>
          <w:sz w:val="24"/>
          <w:szCs w:val="24"/>
          <w:lang w:val="sq-AL"/>
        </w:rPr>
        <w:t>ë</w:t>
      </w:r>
      <w:r w:rsidRPr="009333A8">
        <w:rPr>
          <w:rFonts w:ascii="Times New Roman" w:hAnsi="Times New Roman"/>
          <w:sz w:val="24"/>
          <w:szCs w:val="24"/>
          <w:lang w:val="sq-AL"/>
        </w:rPr>
        <w:t>p</w:t>
      </w:r>
      <w:r w:rsidR="009B30DA">
        <w:rPr>
          <w:rFonts w:ascii="Times New Roman" w:hAnsi="Times New Roman"/>
          <w:sz w:val="24"/>
          <w:szCs w:val="24"/>
          <w:lang w:val="sq-AL"/>
        </w:rPr>
        <w:t>ë</w:t>
      </w:r>
      <w:r w:rsidRPr="009333A8">
        <w:rPr>
          <w:rFonts w:ascii="Times New Roman" w:hAnsi="Times New Roman"/>
          <w:sz w:val="24"/>
          <w:szCs w:val="24"/>
          <w:lang w:val="sq-AL"/>
        </w:rPr>
        <w:t>rmjet projektligjit</w:t>
      </w:r>
      <w:r w:rsidR="00197207">
        <w:rPr>
          <w:rFonts w:ascii="Times New Roman" w:hAnsi="Times New Roman"/>
          <w:sz w:val="24"/>
          <w:szCs w:val="24"/>
          <w:lang w:val="sq-AL"/>
        </w:rPr>
        <w:t xml:space="preserve"> </w:t>
      </w:r>
      <w:r w:rsidRPr="009333A8">
        <w:rPr>
          <w:rFonts w:ascii="Times New Roman" w:hAnsi="Times New Roman"/>
          <w:sz w:val="24"/>
          <w:szCs w:val="24"/>
          <w:lang w:val="sq-AL"/>
        </w:rPr>
        <w:t>t</w:t>
      </w:r>
      <w:r w:rsidR="009B30DA">
        <w:rPr>
          <w:rFonts w:ascii="Times New Roman" w:hAnsi="Times New Roman"/>
          <w:sz w:val="24"/>
          <w:szCs w:val="24"/>
          <w:lang w:val="sq-AL"/>
        </w:rPr>
        <w:t>ë</w:t>
      </w:r>
      <w:r w:rsidRPr="009333A8">
        <w:rPr>
          <w:rFonts w:ascii="Times New Roman" w:hAnsi="Times New Roman"/>
          <w:sz w:val="24"/>
          <w:szCs w:val="24"/>
          <w:lang w:val="sq-AL"/>
        </w:rPr>
        <w:t xml:space="preserve"> ri, krahasuar me </w:t>
      </w:r>
      <w:r w:rsidRPr="008E0468">
        <w:rPr>
          <w:rFonts w:ascii="Times New Roman" w:hAnsi="Times New Roman"/>
          <w:sz w:val="24"/>
          <w:szCs w:val="24"/>
          <w:lang w:val="sq-AL"/>
        </w:rPr>
        <w:t>ligjin ekzistues nr. 10390, datë 3.3.2011, “Për plehrat e përdorimit për bimësinë”</w:t>
      </w:r>
      <w:r w:rsidR="000D3414">
        <w:rPr>
          <w:rFonts w:ascii="Times New Roman" w:hAnsi="Times New Roman"/>
          <w:sz w:val="24"/>
          <w:szCs w:val="24"/>
          <w:lang w:val="sq-AL"/>
        </w:rPr>
        <w:t>,</w:t>
      </w:r>
      <w:r w:rsidR="00197207">
        <w:rPr>
          <w:rFonts w:ascii="Times New Roman" w:hAnsi="Times New Roman"/>
          <w:sz w:val="24"/>
          <w:szCs w:val="24"/>
          <w:lang w:val="sq-AL"/>
        </w:rPr>
        <w:t xml:space="preserve"> </w:t>
      </w:r>
      <w:r w:rsidR="008C4F59" w:rsidRPr="008E0468">
        <w:rPr>
          <w:rFonts w:ascii="Times New Roman" w:hAnsi="Times New Roman"/>
          <w:sz w:val="24"/>
          <w:szCs w:val="24"/>
          <w:lang w:val="sq-AL"/>
        </w:rPr>
        <w:t>prek</w:t>
      </w:r>
      <w:r w:rsidRPr="008E0468">
        <w:rPr>
          <w:rFonts w:ascii="Times New Roman" w:hAnsi="Times New Roman"/>
          <w:sz w:val="24"/>
          <w:szCs w:val="24"/>
          <w:lang w:val="sq-AL"/>
        </w:rPr>
        <w:t>in</w:t>
      </w:r>
      <w:r w:rsidR="008C4F59" w:rsidRPr="008E0468">
        <w:rPr>
          <w:rFonts w:ascii="Times New Roman" w:hAnsi="Times New Roman"/>
          <w:sz w:val="24"/>
          <w:szCs w:val="24"/>
          <w:lang w:val="sq-AL"/>
        </w:rPr>
        <w:t xml:space="preserve"> mbi 70 % </w:t>
      </w:r>
      <w:r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00DD2D0A">
        <w:rPr>
          <w:rFonts w:ascii="Times New Roman" w:hAnsi="Times New Roman"/>
          <w:sz w:val="24"/>
          <w:szCs w:val="24"/>
          <w:lang w:val="sq-AL"/>
        </w:rPr>
        <w:t xml:space="preserve"> </w:t>
      </w:r>
      <w:r w:rsidR="008C4F59" w:rsidRPr="008E0468">
        <w:rPr>
          <w:rFonts w:ascii="Times New Roman" w:hAnsi="Times New Roman"/>
          <w:sz w:val="24"/>
          <w:szCs w:val="24"/>
          <w:lang w:val="sq-AL"/>
        </w:rPr>
        <w:t xml:space="preserve">përmbajtjes së </w:t>
      </w:r>
      <w:r w:rsidRPr="008E0468">
        <w:rPr>
          <w:rFonts w:ascii="Times New Roman" w:hAnsi="Times New Roman"/>
          <w:sz w:val="24"/>
          <w:szCs w:val="24"/>
          <w:lang w:val="sq-AL"/>
        </w:rPr>
        <w:t xml:space="preserve">tij </w:t>
      </w:r>
      <w:r w:rsidR="008C4F59" w:rsidRPr="008E0468">
        <w:rPr>
          <w:rFonts w:ascii="Times New Roman" w:hAnsi="Times New Roman"/>
          <w:sz w:val="24"/>
          <w:szCs w:val="24"/>
          <w:lang w:val="sq-AL"/>
        </w:rPr>
        <w:t>dhe, p</w:t>
      </w:r>
      <w:r w:rsidR="008C4F59" w:rsidRPr="008E0468">
        <w:rPr>
          <w:rFonts w:ascii="Times New Roman" w:hAnsi="Times New Roman"/>
          <w:bCs/>
          <w:sz w:val="24"/>
          <w:szCs w:val="24"/>
          <w:lang w:val="sq-AL"/>
        </w:rPr>
        <w:t>ë</w:t>
      </w:r>
      <w:r w:rsidR="008C4F59" w:rsidRPr="008E0468">
        <w:rPr>
          <w:rFonts w:ascii="Times New Roman" w:hAnsi="Times New Roman"/>
          <w:sz w:val="24"/>
          <w:szCs w:val="24"/>
          <w:lang w:val="sq-AL"/>
        </w:rPr>
        <w:t>r k</w:t>
      </w:r>
      <w:r w:rsidR="008C4F59" w:rsidRPr="008E0468">
        <w:rPr>
          <w:rFonts w:ascii="Times New Roman" w:hAnsi="Times New Roman"/>
          <w:bCs/>
          <w:sz w:val="24"/>
          <w:szCs w:val="24"/>
          <w:lang w:val="sq-AL"/>
        </w:rPr>
        <w:t>ë</w:t>
      </w:r>
      <w:r w:rsidR="008C4F59" w:rsidRPr="008E0468">
        <w:rPr>
          <w:rFonts w:ascii="Times New Roman" w:hAnsi="Times New Roman"/>
          <w:sz w:val="24"/>
          <w:szCs w:val="24"/>
          <w:lang w:val="sq-AL"/>
        </w:rPr>
        <w:t>t</w:t>
      </w:r>
      <w:r w:rsidR="008C4F59" w:rsidRPr="008E0468">
        <w:rPr>
          <w:rFonts w:ascii="Times New Roman" w:hAnsi="Times New Roman"/>
          <w:bCs/>
          <w:sz w:val="24"/>
          <w:szCs w:val="24"/>
          <w:lang w:val="sq-AL"/>
        </w:rPr>
        <w:t>ë</w:t>
      </w:r>
      <w:r w:rsidR="008C4F59" w:rsidRPr="008E0468">
        <w:rPr>
          <w:rFonts w:ascii="Times New Roman" w:hAnsi="Times New Roman"/>
          <w:sz w:val="24"/>
          <w:szCs w:val="24"/>
          <w:lang w:val="sq-AL"/>
        </w:rPr>
        <w:t xml:space="preserve"> arsye, </w:t>
      </w:r>
      <w:r w:rsidR="009B30DA" w:rsidRPr="008E0468">
        <w:rPr>
          <w:rFonts w:ascii="Times New Roman" w:hAnsi="Times New Roman"/>
          <w:sz w:val="24"/>
          <w:szCs w:val="24"/>
          <w:lang w:val="sq-AL"/>
        </w:rPr>
        <w:t>ë</w:t>
      </w:r>
      <w:r w:rsidRPr="008E0468">
        <w:rPr>
          <w:rFonts w:ascii="Times New Roman" w:hAnsi="Times New Roman"/>
          <w:sz w:val="24"/>
          <w:szCs w:val="24"/>
          <w:lang w:val="sq-AL"/>
        </w:rPr>
        <w:t>sht</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i domosdosh</w:t>
      </w:r>
      <w:r w:rsidR="009B30DA" w:rsidRPr="008E0468">
        <w:rPr>
          <w:rFonts w:ascii="Times New Roman" w:hAnsi="Times New Roman"/>
          <w:sz w:val="24"/>
          <w:szCs w:val="24"/>
          <w:lang w:val="sq-AL"/>
        </w:rPr>
        <w:t>ë</w:t>
      </w:r>
      <w:r w:rsidRPr="008E0468">
        <w:rPr>
          <w:rFonts w:ascii="Times New Roman" w:hAnsi="Times New Roman"/>
          <w:sz w:val="24"/>
          <w:szCs w:val="24"/>
          <w:lang w:val="sq-AL"/>
        </w:rPr>
        <w:t>m hartimi i nj</w:t>
      </w:r>
      <w:r w:rsidR="009B30DA" w:rsidRPr="008E0468">
        <w:rPr>
          <w:rFonts w:ascii="Times New Roman" w:hAnsi="Times New Roman"/>
          <w:sz w:val="24"/>
          <w:szCs w:val="24"/>
          <w:lang w:val="sq-AL"/>
        </w:rPr>
        <w:t>ë</w:t>
      </w:r>
      <w:r w:rsidR="00197207">
        <w:rPr>
          <w:rFonts w:ascii="Times New Roman" w:hAnsi="Times New Roman"/>
          <w:sz w:val="24"/>
          <w:szCs w:val="24"/>
          <w:lang w:val="sq-AL"/>
        </w:rPr>
        <w:t xml:space="preserve"> </w:t>
      </w:r>
      <w:r w:rsidR="008C4F59" w:rsidRPr="008E0468">
        <w:rPr>
          <w:rFonts w:ascii="Times New Roman" w:hAnsi="Times New Roman"/>
          <w:sz w:val="24"/>
          <w:szCs w:val="24"/>
          <w:lang w:val="sq-AL"/>
        </w:rPr>
        <w:t>projektligj</w:t>
      </w:r>
      <w:r w:rsidRPr="008E0468">
        <w:rPr>
          <w:rFonts w:ascii="Times New Roman" w:hAnsi="Times New Roman"/>
          <w:sz w:val="24"/>
          <w:szCs w:val="24"/>
          <w:lang w:val="sq-AL"/>
        </w:rPr>
        <w:t>i</w:t>
      </w:r>
      <w:r w:rsidR="00197207">
        <w:rPr>
          <w:rFonts w:ascii="Times New Roman" w:hAnsi="Times New Roman"/>
          <w:sz w:val="24"/>
          <w:szCs w:val="24"/>
          <w:lang w:val="sq-AL"/>
        </w:rPr>
        <w:t xml:space="preserve"> </w:t>
      </w:r>
      <w:r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00197207">
        <w:rPr>
          <w:rFonts w:ascii="Times New Roman" w:hAnsi="Times New Roman"/>
          <w:sz w:val="24"/>
          <w:szCs w:val="24"/>
          <w:lang w:val="sq-AL"/>
        </w:rPr>
        <w:t xml:space="preserve"> </w:t>
      </w:r>
      <w:r w:rsidR="008C4F59" w:rsidRPr="008E0468">
        <w:rPr>
          <w:rFonts w:ascii="Times New Roman" w:hAnsi="Times New Roman"/>
          <w:sz w:val="24"/>
          <w:szCs w:val="24"/>
          <w:lang w:val="sq-AL"/>
        </w:rPr>
        <w:t>ri.</w:t>
      </w:r>
    </w:p>
    <w:p w14:paraId="3216C7C9" w14:textId="77777777" w:rsidR="00BA363A" w:rsidRPr="008C4F59" w:rsidRDefault="00BA363A" w:rsidP="0054534E">
      <w:pPr>
        <w:jc w:val="both"/>
        <w:rPr>
          <w:rFonts w:ascii="Times New Roman" w:hAnsi="Times New Roman"/>
          <w:color w:val="FF0000"/>
          <w:sz w:val="24"/>
          <w:szCs w:val="24"/>
          <w:lang w:val="sq-AL"/>
        </w:rPr>
      </w:pPr>
    </w:p>
    <w:p w14:paraId="2EFB45F5" w14:textId="77777777" w:rsidR="00972C67" w:rsidRPr="00972C67" w:rsidRDefault="00972C67" w:rsidP="0054534E">
      <w:pPr>
        <w:jc w:val="both"/>
        <w:rPr>
          <w:rFonts w:ascii="Times New Roman" w:hAnsi="Times New Roman"/>
          <w:color w:val="FF0000"/>
          <w:sz w:val="24"/>
          <w:szCs w:val="24"/>
          <w:lang w:val="sq-AL"/>
        </w:rPr>
      </w:pPr>
    </w:p>
    <w:p w14:paraId="78B79CF8" w14:textId="77777777" w:rsidR="00C50922" w:rsidRPr="00972C67" w:rsidRDefault="008C5313" w:rsidP="0054534E">
      <w:pPr>
        <w:pStyle w:val="Heading1"/>
        <w:rPr>
          <w:rFonts w:ascii="Times New Roman" w:hAnsi="Times New Roman" w:cs="Times New Roman"/>
          <w:sz w:val="24"/>
          <w:szCs w:val="24"/>
          <w:lang w:val="sq-AL"/>
        </w:rPr>
      </w:pPr>
      <w:r w:rsidRPr="00972C67">
        <w:rPr>
          <w:rFonts w:ascii="Times New Roman" w:hAnsi="Times New Roman" w:cs="Times New Roman"/>
          <w:sz w:val="24"/>
          <w:szCs w:val="24"/>
          <w:lang w:val="sq-AL"/>
        </w:rPr>
        <w:t>Vlerësimi i opsioneve/analizimi i ndikimeve</w:t>
      </w:r>
    </w:p>
    <w:p w14:paraId="370DD58C" w14:textId="1B37183D" w:rsidR="00603A88" w:rsidRDefault="008C5313" w:rsidP="0054534E">
      <w:pPr>
        <w:pStyle w:val="BodyText"/>
        <w:numPr>
          <w:ilvl w:val="0"/>
          <w:numId w:val="6"/>
        </w:numPr>
        <w:spacing w:after="0"/>
        <w:jc w:val="both"/>
        <w:rPr>
          <w:rFonts w:ascii="Times New Roman" w:hAnsi="Times New Roman"/>
          <w:i/>
          <w:sz w:val="20"/>
          <w:lang w:val="sq-AL"/>
        </w:rPr>
      </w:pPr>
      <w:bookmarkStart w:id="5" w:name="_Hlk506916825"/>
      <w:r w:rsidRPr="00A72468">
        <w:rPr>
          <w:rFonts w:ascii="Times New Roman" w:hAnsi="Times New Roman"/>
          <w:i/>
          <w:sz w:val="20"/>
          <w:lang w:val="sq-AL"/>
        </w:rPr>
        <w:t>Identifikoni se kush preket</w:t>
      </w:r>
      <w:r w:rsidR="00573E8A" w:rsidRPr="00A72468">
        <w:rPr>
          <w:rFonts w:ascii="Times New Roman" w:hAnsi="Times New Roman"/>
          <w:i/>
          <w:sz w:val="20"/>
          <w:lang w:val="sq-AL"/>
        </w:rPr>
        <w:t>.</w:t>
      </w:r>
    </w:p>
    <w:p w14:paraId="4031321A" w14:textId="77777777" w:rsidR="00F715DD" w:rsidRDefault="00F715DD" w:rsidP="00F715DD">
      <w:pPr>
        <w:pStyle w:val="BodyText"/>
        <w:numPr>
          <w:ilvl w:val="0"/>
          <w:numId w:val="47"/>
        </w:numPr>
        <w:spacing w:after="0"/>
        <w:jc w:val="both"/>
        <w:rPr>
          <w:rFonts w:ascii="Times New Roman" w:hAnsi="Times New Roman"/>
          <w:sz w:val="24"/>
          <w:szCs w:val="24"/>
          <w:lang w:val="sq-AL"/>
        </w:rPr>
      </w:pPr>
      <w:r w:rsidRPr="001228DD">
        <w:rPr>
          <w:rFonts w:ascii="Times New Roman" w:hAnsi="Times New Roman"/>
          <w:sz w:val="24"/>
          <w:szCs w:val="24"/>
          <w:lang w:val="sq-AL"/>
        </w:rPr>
        <w:t>Subjektet e</w:t>
      </w:r>
      <w:r>
        <w:rPr>
          <w:rFonts w:ascii="Times New Roman" w:hAnsi="Times New Roman"/>
          <w:sz w:val="24"/>
          <w:szCs w:val="24"/>
          <w:lang w:val="sq-AL"/>
        </w:rPr>
        <w:t xml:space="preserve"> </w:t>
      </w:r>
      <w:r w:rsidRPr="001228DD">
        <w:rPr>
          <w:rFonts w:ascii="Times New Roman" w:hAnsi="Times New Roman"/>
          <w:sz w:val="24"/>
          <w:szCs w:val="24"/>
          <w:lang w:val="sq-AL"/>
        </w:rPr>
        <w:t>prodhimit dhe tregtimit t</w:t>
      </w:r>
      <w:r>
        <w:rPr>
          <w:rFonts w:ascii="Times New Roman" w:hAnsi="Times New Roman"/>
          <w:sz w:val="24"/>
          <w:szCs w:val="24"/>
          <w:lang w:val="sq-AL"/>
        </w:rPr>
        <w:t>ë</w:t>
      </w:r>
      <w:r w:rsidRPr="001228DD">
        <w:rPr>
          <w:rFonts w:ascii="Times New Roman" w:hAnsi="Times New Roman"/>
          <w:sz w:val="24"/>
          <w:szCs w:val="24"/>
          <w:lang w:val="sq-AL"/>
        </w:rPr>
        <w:t xml:space="preserve"> produkteve pleh</w:t>
      </w:r>
      <w:r>
        <w:rPr>
          <w:rFonts w:ascii="Times New Roman" w:hAnsi="Times New Roman"/>
          <w:sz w:val="24"/>
          <w:szCs w:val="24"/>
          <w:lang w:val="sq-AL"/>
        </w:rPr>
        <w:t>ë</w:t>
      </w:r>
      <w:r w:rsidRPr="001228DD">
        <w:rPr>
          <w:rFonts w:ascii="Times New Roman" w:hAnsi="Times New Roman"/>
          <w:sz w:val="24"/>
          <w:szCs w:val="24"/>
          <w:lang w:val="sq-AL"/>
        </w:rPr>
        <w:t>rues</w:t>
      </w:r>
      <w:r>
        <w:rPr>
          <w:rFonts w:ascii="Times New Roman" w:hAnsi="Times New Roman"/>
          <w:sz w:val="24"/>
          <w:szCs w:val="24"/>
          <w:lang w:val="sq-AL"/>
        </w:rPr>
        <w:t>;</w:t>
      </w:r>
    </w:p>
    <w:p w14:paraId="2F471EAD" w14:textId="77777777" w:rsidR="00F715DD" w:rsidRDefault="00F715DD" w:rsidP="00F715DD">
      <w:pPr>
        <w:pStyle w:val="BodyText"/>
        <w:numPr>
          <w:ilvl w:val="0"/>
          <w:numId w:val="47"/>
        </w:numPr>
        <w:spacing w:after="0"/>
        <w:jc w:val="both"/>
        <w:rPr>
          <w:rFonts w:ascii="Times New Roman" w:hAnsi="Times New Roman"/>
          <w:sz w:val="24"/>
          <w:szCs w:val="24"/>
          <w:lang w:val="sq-AL"/>
        </w:rPr>
      </w:pPr>
      <w:r w:rsidRPr="00F715DD">
        <w:rPr>
          <w:rFonts w:ascii="Times New Roman" w:hAnsi="Times New Roman"/>
          <w:sz w:val="24"/>
          <w:szCs w:val="24"/>
          <w:lang w:val="sq-AL"/>
        </w:rPr>
        <w:t>Fermerët, si përdorues të produkteve plehërues;</w:t>
      </w:r>
    </w:p>
    <w:p w14:paraId="2C3058A6" w14:textId="05DAA05F" w:rsidR="00F715DD" w:rsidRPr="00F715DD" w:rsidRDefault="00F715DD" w:rsidP="00F715DD">
      <w:pPr>
        <w:pStyle w:val="BodyText"/>
        <w:numPr>
          <w:ilvl w:val="0"/>
          <w:numId w:val="47"/>
        </w:numPr>
        <w:spacing w:after="0"/>
        <w:jc w:val="both"/>
        <w:rPr>
          <w:rFonts w:ascii="Times New Roman" w:hAnsi="Times New Roman"/>
          <w:sz w:val="24"/>
          <w:szCs w:val="24"/>
          <w:lang w:val="sq-AL"/>
        </w:rPr>
      </w:pPr>
      <w:r w:rsidRPr="00F715DD">
        <w:rPr>
          <w:rFonts w:ascii="Times New Roman" w:hAnsi="Times New Roman"/>
          <w:sz w:val="24"/>
          <w:szCs w:val="24"/>
          <w:lang w:val="sq-AL"/>
        </w:rPr>
        <w:t>Konsumatorët.</w:t>
      </w:r>
    </w:p>
    <w:p w14:paraId="2BA99B8D" w14:textId="77777777" w:rsidR="00F715DD" w:rsidRPr="00A72468" w:rsidRDefault="00F715DD" w:rsidP="00F715DD">
      <w:pPr>
        <w:pStyle w:val="BodyText"/>
        <w:spacing w:after="0"/>
        <w:ind w:left="720"/>
        <w:jc w:val="both"/>
        <w:rPr>
          <w:rFonts w:ascii="Times New Roman" w:hAnsi="Times New Roman"/>
          <w:i/>
          <w:sz w:val="20"/>
          <w:lang w:val="sq-AL"/>
        </w:rPr>
      </w:pPr>
    </w:p>
    <w:p w14:paraId="28C634A7" w14:textId="65560C3E" w:rsidR="008C5313" w:rsidRDefault="008C5313" w:rsidP="0054534E">
      <w:pPr>
        <w:pStyle w:val="BodyText"/>
        <w:numPr>
          <w:ilvl w:val="0"/>
          <w:numId w:val="6"/>
        </w:numPr>
        <w:spacing w:after="0"/>
        <w:ind w:left="540" w:hanging="180"/>
        <w:jc w:val="both"/>
        <w:rPr>
          <w:rFonts w:ascii="Times New Roman" w:hAnsi="Times New Roman"/>
          <w:i/>
          <w:sz w:val="20"/>
          <w:lang w:val="sq-AL"/>
        </w:rPr>
      </w:pPr>
      <w:r w:rsidRPr="00A72468">
        <w:rPr>
          <w:rFonts w:ascii="Times New Roman" w:hAnsi="Times New Roman"/>
          <w:i/>
          <w:sz w:val="20"/>
          <w:lang w:val="sq-AL"/>
        </w:rPr>
        <w:t>Identifikoni llojet e ndikimeve për secilin grup të prekur; bëni dallimin midis ndikimeve të drejtpërdrejta dhe jo të drejtpërdrejta</w:t>
      </w:r>
      <w:r w:rsidR="00573E8A" w:rsidRPr="00A72468">
        <w:rPr>
          <w:rFonts w:ascii="Times New Roman" w:hAnsi="Times New Roman"/>
          <w:i/>
          <w:sz w:val="20"/>
          <w:lang w:val="sq-AL"/>
        </w:rPr>
        <w:t>.</w:t>
      </w:r>
    </w:p>
    <w:p w14:paraId="56DEA782" w14:textId="77777777" w:rsidR="00D55BD1" w:rsidRPr="00A72468" w:rsidRDefault="008C5313" w:rsidP="0054534E">
      <w:pPr>
        <w:pStyle w:val="BodyText"/>
        <w:numPr>
          <w:ilvl w:val="0"/>
          <w:numId w:val="6"/>
        </w:numPr>
        <w:spacing w:after="0"/>
        <w:jc w:val="both"/>
        <w:rPr>
          <w:rFonts w:ascii="Times New Roman" w:hAnsi="Times New Roman"/>
          <w:i/>
          <w:sz w:val="20"/>
          <w:lang w:val="sq-AL"/>
        </w:rPr>
      </w:pPr>
      <w:r w:rsidRPr="00A72468">
        <w:rPr>
          <w:rFonts w:ascii="Times New Roman" w:hAnsi="Times New Roman"/>
          <w:i/>
          <w:sz w:val="20"/>
          <w:lang w:val="sq-AL"/>
        </w:rPr>
        <w:t>Për ndikimet e drejtpërdrejta</w:t>
      </w:r>
      <w:r w:rsidR="00D55BD1" w:rsidRPr="00A72468">
        <w:rPr>
          <w:rFonts w:ascii="Times New Roman" w:hAnsi="Times New Roman"/>
          <w:i/>
          <w:sz w:val="20"/>
          <w:lang w:val="sq-AL"/>
        </w:rPr>
        <w:t>:</w:t>
      </w:r>
    </w:p>
    <w:p w14:paraId="36CD12F3" w14:textId="77777777" w:rsidR="008C5313" w:rsidRPr="00A72468" w:rsidRDefault="008C5313" w:rsidP="0054534E">
      <w:pPr>
        <w:pStyle w:val="BodyText"/>
        <w:numPr>
          <w:ilvl w:val="0"/>
          <w:numId w:val="28"/>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Përshkruani n</w:t>
      </w:r>
      <w:r w:rsidR="00826684" w:rsidRPr="00A72468">
        <w:rPr>
          <w:rFonts w:ascii="Times New Roman" w:eastAsiaTheme="majorEastAsia" w:hAnsi="Times New Roman"/>
          <w:i/>
          <w:sz w:val="20"/>
          <w:lang w:val="sq-AL"/>
        </w:rPr>
        <w:t xml:space="preserve">ga ana </w:t>
      </w:r>
      <w:r w:rsidRPr="00A72468">
        <w:rPr>
          <w:rFonts w:ascii="Times New Roman" w:eastAsiaTheme="majorEastAsia" w:hAnsi="Times New Roman"/>
          <w:i/>
          <w:sz w:val="20"/>
          <w:lang w:val="sq-AL"/>
        </w:rPr>
        <w:t>cilësore ndikimet e drejtpërdrejta mbi grupet e prekura</w:t>
      </w:r>
      <w:r w:rsidR="00573E8A" w:rsidRPr="00A72468">
        <w:rPr>
          <w:rFonts w:ascii="Times New Roman" w:eastAsiaTheme="majorEastAsia" w:hAnsi="Times New Roman"/>
          <w:i/>
          <w:sz w:val="20"/>
          <w:lang w:val="sq-AL"/>
        </w:rPr>
        <w:t>.</w:t>
      </w:r>
    </w:p>
    <w:p w14:paraId="745CBD41" w14:textId="77777777" w:rsidR="008C5313" w:rsidRPr="00A72468" w:rsidRDefault="008C5313" w:rsidP="0054534E">
      <w:pPr>
        <w:pStyle w:val="BodyText"/>
        <w:numPr>
          <w:ilvl w:val="1"/>
          <w:numId w:val="6"/>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Analizoni n</w:t>
      </w:r>
      <w:r w:rsidR="00826684" w:rsidRPr="00A72468">
        <w:rPr>
          <w:rFonts w:ascii="Times New Roman" w:eastAsiaTheme="majorEastAsia" w:hAnsi="Times New Roman"/>
          <w:i/>
          <w:sz w:val="20"/>
          <w:lang w:val="sq-AL"/>
        </w:rPr>
        <w:t xml:space="preserve">ga ana </w:t>
      </w:r>
      <w:r w:rsidRPr="00A72468">
        <w:rPr>
          <w:rFonts w:ascii="Times New Roman" w:eastAsiaTheme="majorEastAsia" w:hAnsi="Times New Roman"/>
          <w:i/>
          <w:sz w:val="20"/>
          <w:lang w:val="sq-AL"/>
        </w:rPr>
        <w:t xml:space="preserve">sasiore ndikimet më të rëndësishme </w:t>
      </w:r>
      <w:r w:rsidR="006A107D" w:rsidRPr="00A72468">
        <w:rPr>
          <w:rFonts w:ascii="Times New Roman" w:eastAsiaTheme="majorEastAsia" w:hAnsi="Times New Roman"/>
          <w:i/>
          <w:sz w:val="20"/>
          <w:lang w:val="sq-AL"/>
        </w:rPr>
        <w:t>të drejtpërdrejta</w:t>
      </w:r>
      <w:r w:rsidR="00573E8A" w:rsidRPr="00A72468">
        <w:rPr>
          <w:rFonts w:ascii="Times New Roman" w:eastAsiaTheme="majorEastAsia" w:hAnsi="Times New Roman"/>
          <w:i/>
          <w:sz w:val="20"/>
          <w:lang w:val="sq-AL"/>
        </w:rPr>
        <w:t>.</w:t>
      </w:r>
    </w:p>
    <w:p w14:paraId="24D563AC" w14:textId="77777777" w:rsidR="008C5313" w:rsidRPr="00A72468" w:rsidRDefault="006A107D" w:rsidP="0054534E">
      <w:pPr>
        <w:pStyle w:val="BodyText"/>
        <w:numPr>
          <w:ilvl w:val="1"/>
          <w:numId w:val="6"/>
        </w:numPr>
        <w:spacing w:after="0"/>
        <w:jc w:val="both"/>
        <w:rPr>
          <w:rFonts w:ascii="Times New Roman" w:eastAsiaTheme="majorEastAsia" w:hAnsi="Times New Roman"/>
          <w:i/>
          <w:sz w:val="20"/>
          <w:lang w:val="sq-AL"/>
        </w:rPr>
      </w:pPr>
      <w:r w:rsidRPr="00A72468">
        <w:rPr>
          <w:rFonts w:ascii="Times New Roman" w:eastAsiaTheme="majorEastAsia" w:hAnsi="Times New Roman"/>
          <w:i/>
          <w:sz w:val="20"/>
          <w:lang w:val="sq-AL"/>
        </w:rPr>
        <w:t xml:space="preserve">Përcaktoni vlerën monetare të </w:t>
      </w:r>
      <w:r w:rsidR="008C5313" w:rsidRPr="00A72468">
        <w:rPr>
          <w:rFonts w:ascii="Times New Roman" w:eastAsiaTheme="majorEastAsia" w:hAnsi="Times New Roman"/>
          <w:i/>
          <w:sz w:val="20"/>
          <w:lang w:val="sq-AL"/>
        </w:rPr>
        <w:t>ndikime</w:t>
      </w:r>
      <w:r w:rsidRPr="00A72468">
        <w:rPr>
          <w:rFonts w:ascii="Times New Roman" w:eastAsiaTheme="majorEastAsia" w:hAnsi="Times New Roman"/>
          <w:i/>
          <w:sz w:val="20"/>
          <w:lang w:val="sq-AL"/>
        </w:rPr>
        <w:t>ve</w:t>
      </w:r>
      <w:r w:rsidR="008C5313" w:rsidRPr="00A72468">
        <w:rPr>
          <w:rFonts w:ascii="Times New Roman" w:eastAsiaTheme="majorEastAsia" w:hAnsi="Times New Roman"/>
          <w:i/>
          <w:sz w:val="20"/>
          <w:lang w:val="sq-AL"/>
        </w:rPr>
        <w:t xml:space="preserve"> më të rëndësishme </w:t>
      </w:r>
      <w:r w:rsidRPr="00A72468">
        <w:rPr>
          <w:rFonts w:ascii="Times New Roman" w:eastAsiaTheme="majorEastAsia" w:hAnsi="Times New Roman"/>
          <w:i/>
          <w:sz w:val="20"/>
          <w:lang w:val="sq-AL"/>
        </w:rPr>
        <w:t xml:space="preserve">të drejtpërdrejta </w:t>
      </w:r>
      <w:r w:rsidR="008C5313" w:rsidRPr="00A72468">
        <w:rPr>
          <w:rFonts w:ascii="Times New Roman" w:eastAsiaTheme="majorEastAsia" w:hAnsi="Times New Roman"/>
          <w:i/>
          <w:sz w:val="20"/>
          <w:lang w:val="sq-AL"/>
        </w:rPr>
        <w:t xml:space="preserve">aty ku është e mundur (shih </w:t>
      </w:r>
      <w:r w:rsidR="00D55BD1" w:rsidRPr="00A72468">
        <w:rPr>
          <w:rFonts w:ascii="Times New Roman" w:eastAsiaTheme="majorEastAsia" w:hAnsi="Times New Roman"/>
          <w:i/>
          <w:sz w:val="20"/>
          <w:lang w:val="sq-AL"/>
        </w:rPr>
        <w:t>a</w:t>
      </w:r>
      <w:r w:rsidRPr="00A72468">
        <w:rPr>
          <w:rFonts w:ascii="Times New Roman" w:eastAsiaTheme="majorEastAsia" w:hAnsi="Times New Roman"/>
          <w:i/>
          <w:sz w:val="20"/>
          <w:lang w:val="sq-AL"/>
        </w:rPr>
        <w:t>neksin</w:t>
      </w:r>
      <w:r w:rsidR="008C5313" w:rsidRPr="00A72468">
        <w:rPr>
          <w:rFonts w:ascii="Times New Roman" w:eastAsiaTheme="majorEastAsia" w:hAnsi="Times New Roman"/>
          <w:i/>
          <w:sz w:val="20"/>
          <w:lang w:val="sq-AL"/>
        </w:rPr>
        <w:t xml:space="preserve"> 1</w:t>
      </w:r>
      <w:r w:rsidR="00900286" w:rsidRPr="00A72468">
        <w:rPr>
          <w:rFonts w:ascii="Times New Roman" w:eastAsiaTheme="majorEastAsia" w:hAnsi="Times New Roman"/>
          <w:i/>
          <w:sz w:val="20"/>
          <w:lang w:val="sq-AL"/>
        </w:rPr>
        <w:t>/a</w:t>
      </w:r>
      <w:r w:rsidR="008C5313" w:rsidRPr="00A72468">
        <w:rPr>
          <w:rFonts w:ascii="Times New Roman" w:eastAsiaTheme="majorEastAsia" w:hAnsi="Times New Roman"/>
          <w:i/>
          <w:sz w:val="20"/>
          <w:lang w:val="sq-AL"/>
        </w:rPr>
        <w:t xml:space="preserve"> për tabelën që mund të përdorni)</w:t>
      </w:r>
      <w:r w:rsidR="00573E8A" w:rsidRPr="00A72468">
        <w:rPr>
          <w:rFonts w:ascii="Times New Roman" w:eastAsiaTheme="majorEastAsia" w:hAnsi="Times New Roman"/>
          <w:i/>
          <w:sz w:val="20"/>
          <w:lang w:val="sq-AL"/>
        </w:rPr>
        <w:t>.</w:t>
      </w:r>
    </w:p>
    <w:p w14:paraId="295D771B" w14:textId="4ADB33D6" w:rsidR="00D55BD1" w:rsidRPr="009566D0" w:rsidRDefault="008C5313" w:rsidP="0054534E">
      <w:pPr>
        <w:pStyle w:val="BodyText"/>
        <w:numPr>
          <w:ilvl w:val="1"/>
          <w:numId w:val="6"/>
        </w:numPr>
        <w:spacing w:after="0"/>
        <w:jc w:val="both"/>
        <w:rPr>
          <w:rFonts w:ascii="Times New Roman" w:hAnsi="Times New Roman"/>
          <w:i/>
          <w:sz w:val="20"/>
          <w:lang w:val="sq-AL"/>
        </w:rPr>
      </w:pPr>
      <w:r w:rsidRPr="00A72468">
        <w:rPr>
          <w:rFonts w:ascii="Times New Roman" w:eastAsiaTheme="majorEastAsia" w:hAnsi="Times New Roman"/>
          <w:i/>
          <w:sz w:val="20"/>
          <w:lang w:val="sq-AL"/>
        </w:rPr>
        <w:t xml:space="preserve">Analizoni ndikimin </w:t>
      </w:r>
      <w:r w:rsidR="00826684" w:rsidRPr="00A72468">
        <w:rPr>
          <w:rFonts w:ascii="Times New Roman" w:eastAsiaTheme="majorEastAsia" w:hAnsi="Times New Roman"/>
          <w:i/>
          <w:sz w:val="20"/>
          <w:lang w:val="sq-AL"/>
        </w:rPr>
        <w:t>mbi</w:t>
      </w:r>
      <w:r w:rsidRPr="00A72468">
        <w:rPr>
          <w:rFonts w:ascii="Times New Roman" w:eastAsiaTheme="majorEastAsia" w:hAnsi="Times New Roman"/>
          <w:i/>
          <w:sz w:val="20"/>
          <w:lang w:val="sq-AL"/>
        </w:rPr>
        <w:t xml:space="preserve"> ndërmarrjet e vogla dhe të mesme</w:t>
      </w:r>
      <w:r w:rsidR="00573E8A" w:rsidRPr="00A72468">
        <w:rPr>
          <w:rFonts w:ascii="Times New Roman" w:eastAsiaTheme="majorEastAsia" w:hAnsi="Times New Roman"/>
          <w:i/>
          <w:sz w:val="20"/>
          <w:lang w:val="sq-AL"/>
        </w:rPr>
        <w:t>.</w:t>
      </w:r>
    </w:p>
    <w:p w14:paraId="7C39F843" w14:textId="1DF5B80B" w:rsidR="009566D0" w:rsidRPr="00972C67" w:rsidRDefault="009566D0" w:rsidP="009566D0">
      <w:pPr>
        <w:pStyle w:val="BodyText"/>
        <w:numPr>
          <w:ilvl w:val="0"/>
          <w:numId w:val="47"/>
        </w:numPr>
        <w:spacing w:after="0"/>
        <w:jc w:val="both"/>
        <w:rPr>
          <w:rFonts w:ascii="Times New Roman" w:hAnsi="Times New Roman"/>
          <w:b/>
          <w:i/>
          <w:sz w:val="24"/>
          <w:szCs w:val="24"/>
          <w:lang w:val="sq-AL"/>
        </w:rPr>
      </w:pPr>
      <w:r w:rsidRPr="00972C67">
        <w:rPr>
          <w:rFonts w:ascii="Times New Roman" w:hAnsi="Times New Roman"/>
          <w:b/>
          <w:i/>
          <w:sz w:val="24"/>
          <w:szCs w:val="24"/>
          <w:lang w:val="sq-AL"/>
        </w:rPr>
        <w:t>Ndikimet ekonomike</w:t>
      </w:r>
    </w:p>
    <w:p w14:paraId="07B7D519" w14:textId="7F30D5F1" w:rsidR="00132ECC" w:rsidRDefault="00132ECC" w:rsidP="00132ECC">
      <w:pPr>
        <w:pStyle w:val="ListParagraph"/>
        <w:numPr>
          <w:ilvl w:val="0"/>
          <w:numId w:val="47"/>
        </w:numPr>
        <w:jc w:val="both"/>
        <w:rPr>
          <w:rFonts w:ascii="Times New Roman" w:hAnsi="Times New Roman"/>
          <w:sz w:val="24"/>
          <w:szCs w:val="24"/>
          <w:lang w:val="sq-AL"/>
        </w:rPr>
      </w:pPr>
      <w:r w:rsidRPr="00132ECC">
        <w:rPr>
          <w:rFonts w:ascii="Times New Roman" w:hAnsi="Times New Roman"/>
          <w:sz w:val="24"/>
          <w:szCs w:val="24"/>
          <w:lang w:val="sq-AL"/>
        </w:rPr>
        <w:t xml:space="preserve">Ndikimi është i drejtpërdrejtë </w:t>
      </w:r>
      <w:r w:rsidR="00A87EE6">
        <w:rPr>
          <w:rFonts w:ascii="Times New Roman" w:hAnsi="Times New Roman"/>
          <w:sz w:val="24"/>
          <w:szCs w:val="24"/>
          <w:lang w:val="sq-AL"/>
        </w:rPr>
        <w:t>ë</w:t>
      </w:r>
      <w:r w:rsidRPr="00132ECC">
        <w:rPr>
          <w:rFonts w:ascii="Times New Roman" w:hAnsi="Times New Roman"/>
          <w:sz w:val="24"/>
          <w:szCs w:val="24"/>
          <w:lang w:val="sq-AL"/>
        </w:rPr>
        <w:t>sht</w:t>
      </w:r>
      <w:r w:rsidR="00A87EE6">
        <w:rPr>
          <w:rFonts w:ascii="Times New Roman" w:hAnsi="Times New Roman"/>
          <w:sz w:val="24"/>
          <w:szCs w:val="24"/>
          <w:lang w:val="sq-AL"/>
        </w:rPr>
        <w:t>ë</w:t>
      </w:r>
      <w:r w:rsidRPr="00132ECC">
        <w:rPr>
          <w:rFonts w:ascii="Times New Roman" w:hAnsi="Times New Roman"/>
          <w:sz w:val="24"/>
          <w:szCs w:val="24"/>
          <w:lang w:val="sq-AL"/>
        </w:rPr>
        <w:t xml:space="preserve"> tek </w:t>
      </w:r>
      <w:r w:rsidR="006D489E">
        <w:rPr>
          <w:rFonts w:ascii="Times New Roman" w:hAnsi="Times New Roman"/>
          <w:sz w:val="24"/>
          <w:szCs w:val="24"/>
          <w:lang w:val="sq-AL"/>
        </w:rPr>
        <w:t>s</w:t>
      </w:r>
      <w:r w:rsidRPr="00132ECC">
        <w:rPr>
          <w:rFonts w:ascii="Times New Roman" w:hAnsi="Times New Roman"/>
          <w:sz w:val="24"/>
          <w:szCs w:val="24"/>
          <w:lang w:val="sq-AL"/>
        </w:rPr>
        <w:t>ubjektet e prodhimit dhe tregtimit të produkteve plehërues dhe fermerët, pasi lejohet vetëm përdor</w:t>
      </w:r>
      <w:r w:rsidRPr="00132ECC">
        <w:rPr>
          <w:rFonts w:ascii="Times New Roman" w:hAnsi="Times New Roman"/>
          <w:bCs/>
          <w:sz w:val="24"/>
          <w:szCs w:val="24"/>
          <w:lang w:val="sq-AL"/>
        </w:rPr>
        <w:t xml:space="preserve">imi </w:t>
      </w:r>
      <w:r w:rsidRPr="00132ECC">
        <w:rPr>
          <w:rFonts w:ascii="Times New Roman" w:hAnsi="Times New Roman"/>
          <w:sz w:val="24"/>
          <w:szCs w:val="24"/>
          <w:lang w:val="sq-AL"/>
        </w:rPr>
        <w:t>i produkteve plehërues të regjistruar si dhe produktet plehërues përdoren nga përdoruesi i fundit, duke respektuar kërkesat dhe udhëzimet që jepen në etiketë. Nga përdorimi siç duhet sipas etiketës si dhe i produkteve plehërues cilësorë, efekti i pritshëm është në sasinë dhe cilësinë e prodhimit, për rrjedhojë dhe në rritje e të ardhurave nga shitjet, sidomos në eksport.</w:t>
      </w:r>
    </w:p>
    <w:p w14:paraId="3A071938" w14:textId="5B35B007" w:rsidR="001C1EA0" w:rsidRDefault="001C1EA0" w:rsidP="001C1EA0">
      <w:pPr>
        <w:pStyle w:val="ListParagraph"/>
        <w:numPr>
          <w:ilvl w:val="0"/>
          <w:numId w:val="47"/>
        </w:numPr>
        <w:jc w:val="both"/>
        <w:rPr>
          <w:rFonts w:ascii="Times New Roman" w:hAnsi="Times New Roman"/>
          <w:sz w:val="24"/>
          <w:szCs w:val="24"/>
          <w:lang w:val="sq-AL"/>
        </w:rPr>
      </w:pPr>
      <w:r w:rsidRPr="001C1EA0">
        <w:rPr>
          <w:rFonts w:ascii="Times New Roman" w:hAnsi="Times New Roman"/>
          <w:sz w:val="24"/>
          <w:szCs w:val="24"/>
          <w:lang w:val="sq-AL"/>
        </w:rPr>
        <w:t>Ndikimi është i drejtpërdrejtë financiar në</w:t>
      </w:r>
      <w:r w:rsidR="00921D35">
        <w:rPr>
          <w:rFonts w:ascii="Times New Roman" w:hAnsi="Times New Roman"/>
          <w:sz w:val="24"/>
          <w:szCs w:val="24"/>
          <w:lang w:val="sq-AL"/>
        </w:rPr>
        <w:t xml:space="preserve"> </w:t>
      </w:r>
      <w:r w:rsidRPr="001C1EA0">
        <w:rPr>
          <w:rFonts w:ascii="Times New Roman" w:hAnsi="Times New Roman"/>
          <w:sz w:val="24"/>
          <w:szCs w:val="24"/>
          <w:lang w:val="sq-AL"/>
        </w:rPr>
        <w:t>shtim të</w:t>
      </w:r>
      <w:r w:rsidR="00921D35">
        <w:rPr>
          <w:rFonts w:ascii="Times New Roman" w:hAnsi="Times New Roman"/>
          <w:sz w:val="24"/>
          <w:szCs w:val="24"/>
          <w:lang w:val="sq-AL"/>
        </w:rPr>
        <w:t xml:space="preserve"> </w:t>
      </w:r>
      <w:r w:rsidRPr="001C1EA0">
        <w:rPr>
          <w:rFonts w:ascii="Times New Roman" w:hAnsi="Times New Roman"/>
          <w:sz w:val="24"/>
          <w:szCs w:val="24"/>
          <w:lang w:val="sq-AL"/>
        </w:rPr>
        <w:t>të</w:t>
      </w:r>
      <w:r w:rsidR="00921D35">
        <w:rPr>
          <w:rFonts w:ascii="Times New Roman" w:hAnsi="Times New Roman"/>
          <w:sz w:val="24"/>
          <w:szCs w:val="24"/>
          <w:lang w:val="sq-AL"/>
        </w:rPr>
        <w:t xml:space="preserve"> </w:t>
      </w:r>
      <w:r w:rsidRPr="001C1EA0">
        <w:rPr>
          <w:rFonts w:ascii="Times New Roman" w:hAnsi="Times New Roman"/>
          <w:sz w:val="24"/>
          <w:szCs w:val="24"/>
          <w:lang w:val="sq-AL"/>
        </w:rPr>
        <w:t>ardhurave të Buxhetit të Shtetit, nga aktiviteti i prodhimit si dhe nga regjistrimi i produkteve plehërues</w:t>
      </w:r>
      <w:r>
        <w:rPr>
          <w:rFonts w:ascii="Times New Roman" w:hAnsi="Times New Roman"/>
          <w:sz w:val="24"/>
          <w:szCs w:val="24"/>
          <w:lang w:val="sq-AL"/>
        </w:rPr>
        <w:t xml:space="preserve">, </w:t>
      </w:r>
      <w:r w:rsidRPr="008B5D47">
        <w:rPr>
          <w:rFonts w:ascii="Times New Roman" w:hAnsi="Times New Roman"/>
          <w:sz w:val="24"/>
          <w:szCs w:val="24"/>
          <w:lang w:val="sq-AL"/>
        </w:rPr>
        <w:t>parashikohet që t</w:t>
      </w:r>
      <w:r>
        <w:rPr>
          <w:rFonts w:ascii="Times New Roman" w:hAnsi="Times New Roman"/>
          <w:sz w:val="24"/>
          <w:szCs w:val="24"/>
          <w:lang w:val="sq-AL"/>
        </w:rPr>
        <w:t>ë</w:t>
      </w:r>
      <w:r w:rsidRPr="008B5D47">
        <w:rPr>
          <w:rFonts w:ascii="Times New Roman" w:hAnsi="Times New Roman"/>
          <w:sz w:val="24"/>
          <w:szCs w:val="24"/>
          <w:lang w:val="sq-AL"/>
        </w:rPr>
        <w:t xml:space="preserve"> ardhurat e grumbulluara n</w:t>
      </w:r>
      <w:r>
        <w:rPr>
          <w:rFonts w:ascii="Times New Roman" w:hAnsi="Times New Roman"/>
          <w:sz w:val="24"/>
          <w:szCs w:val="24"/>
          <w:lang w:val="sq-AL"/>
        </w:rPr>
        <w:t>ë</w:t>
      </w:r>
      <w:r w:rsidRPr="008B5D47">
        <w:rPr>
          <w:rFonts w:ascii="Times New Roman" w:hAnsi="Times New Roman"/>
          <w:sz w:val="24"/>
          <w:szCs w:val="24"/>
          <w:lang w:val="sq-AL"/>
        </w:rPr>
        <w:t xml:space="preserve"> buxhetin e shtetit</w:t>
      </w:r>
      <w:r>
        <w:rPr>
          <w:rFonts w:ascii="Times New Roman" w:hAnsi="Times New Roman"/>
          <w:sz w:val="24"/>
          <w:szCs w:val="24"/>
          <w:lang w:val="sq-AL"/>
        </w:rPr>
        <w:t xml:space="preserve">, të drejtpërdrejta, </w:t>
      </w:r>
      <w:r w:rsidRPr="008B5D47">
        <w:rPr>
          <w:rFonts w:ascii="Times New Roman" w:hAnsi="Times New Roman"/>
          <w:sz w:val="24"/>
          <w:szCs w:val="24"/>
          <w:lang w:val="sq-AL"/>
        </w:rPr>
        <w:t xml:space="preserve"> do të jenë rreth 4-5milion lekë/vit, nga regjistrimi dhe prodhimi i produkteve pleh</w:t>
      </w:r>
      <w:r>
        <w:rPr>
          <w:rFonts w:ascii="Times New Roman" w:hAnsi="Times New Roman"/>
          <w:sz w:val="24"/>
          <w:szCs w:val="24"/>
          <w:lang w:val="sq-AL"/>
        </w:rPr>
        <w:t>ë</w:t>
      </w:r>
      <w:r w:rsidRPr="008B5D47">
        <w:rPr>
          <w:rFonts w:ascii="Times New Roman" w:hAnsi="Times New Roman"/>
          <w:sz w:val="24"/>
          <w:szCs w:val="24"/>
          <w:lang w:val="sq-AL"/>
        </w:rPr>
        <w:t>rues.</w:t>
      </w:r>
    </w:p>
    <w:p w14:paraId="235779E7" w14:textId="1037B766" w:rsidR="003C3952" w:rsidRPr="009566D0" w:rsidRDefault="00A92EFA" w:rsidP="00824046">
      <w:pPr>
        <w:pStyle w:val="ListParagraph"/>
        <w:numPr>
          <w:ilvl w:val="0"/>
          <w:numId w:val="47"/>
        </w:numPr>
        <w:ind w:left="567"/>
        <w:jc w:val="both"/>
        <w:rPr>
          <w:rFonts w:ascii="Times New Roman" w:hAnsi="Times New Roman"/>
          <w:sz w:val="24"/>
          <w:szCs w:val="24"/>
          <w:lang w:val="sq-AL"/>
        </w:rPr>
      </w:pPr>
      <w:r w:rsidRPr="00AC08E5">
        <w:rPr>
          <w:rFonts w:ascii="Times New Roman" w:hAnsi="Times New Roman"/>
          <w:sz w:val="24"/>
          <w:szCs w:val="24"/>
          <w:lang w:val="sq-AL"/>
        </w:rPr>
        <w:lastRenderedPageBreak/>
        <w:t>Ndikimi i drejt</w:t>
      </w:r>
      <w:r w:rsidR="00A87EE6" w:rsidRPr="00AC08E5">
        <w:rPr>
          <w:rFonts w:ascii="Times New Roman" w:hAnsi="Times New Roman"/>
          <w:sz w:val="24"/>
          <w:szCs w:val="24"/>
          <w:lang w:val="sq-AL"/>
        </w:rPr>
        <w:t>ë</w:t>
      </w:r>
      <w:r w:rsidRPr="00AC08E5">
        <w:rPr>
          <w:rFonts w:ascii="Times New Roman" w:hAnsi="Times New Roman"/>
          <w:sz w:val="24"/>
          <w:szCs w:val="24"/>
          <w:lang w:val="sq-AL"/>
        </w:rPr>
        <w:t>p</w:t>
      </w:r>
      <w:r w:rsidR="00A87EE6" w:rsidRPr="00AC08E5">
        <w:rPr>
          <w:rFonts w:ascii="Times New Roman" w:hAnsi="Times New Roman"/>
          <w:sz w:val="24"/>
          <w:szCs w:val="24"/>
          <w:lang w:val="sq-AL"/>
        </w:rPr>
        <w:t>ë</w:t>
      </w:r>
      <w:r w:rsidRPr="00AC08E5">
        <w:rPr>
          <w:rFonts w:ascii="Times New Roman" w:hAnsi="Times New Roman"/>
          <w:sz w:val="24"/>
          <w:szCs w:val="24"/>
          <w:lang w:val="sq-AL"/>
        </w:rPr>
        <w:t>rdrejt</w:t>
      </w:r>
      <w:r w:rsidR="00A87EE6" w:rsidRPr="00AC08E5">
        <w:rPr>
          <w:rFonts w:ascii="Times New Roman" w:hAnsi="Times New Roman"/>
          <w:sz w:val="24"/>
          <w:szCs w:val="24"/>
          <w:lang w:val="sq-AL"/>
        </w:rPr>
        <w:t>ë</w:t>
      </w:r>
      <w:r w:rsidRPr="00AC08E5">
        <w:rPr>
          <w:rFonts w:ascii="Times New Roman" w:hAnsi="Times New Roman"/>
          <w:sz w:val="24"/>
          <w:szCs w:val="24"/>
          <w:lang w:val="sq-AL"/>
        </w:rPr>
        <w:t xml:space="preserve"> financiar </w:t>
      </w:r>
      <w:r w:rsidR="003C3952" w:rsidRPr="00AC08E5">
        <w:rPr>
          <w:rFonts w:ascii="Times New Roman" w:hAnsi="Times New Roman"/>
          <w:sz w:val="24"/>
          <w:szCs w:val="24"/>
          <w:lang w:val="sq-AL"/>
        </w:rPr>
        <w:t>te</w:t>
      </w:r>
      <w:r w:rsidRPr="00AC08E5">
        <w:rPr>
          <w:rFonts w:ascii="Times New Roman" w:hAnsi="Times New Roman"/>
          <w:sz w:val="24"/>
          <w:szCs w:val="24"/>
          <w:lang w:val="sq-AL"/>
        </w:rPr>
        <w:t>k</w:t>
      </w:r>
      <w:r w:rsidR="003C3952" w:rsidRPr="00AC08E5">
        <w:rPr>
          <w:rFonts w:ascii="Times New Roman" w:hAnsi="Times New Roman"/>
          <w:sz w:val="24"/>
          <w:szCs w:val="24"/>
          <w:lang w:val="sq-AL"/>
        </w:rPr>
        <w:t xml:space="preserve"> fermeri </w:t>
      </w:r>
      <w:r w:rsidR="00824046">
        <w:rPr>
          <w:rFonts w:ascii="Times New Roman" w:hAnsi="Times New Roman"/>
          <w:sz w:val="24"/>
          <w:szCs w:val="24"/>
          <w:lang w:val="sq-AL"/>
        </w:rPr>
        <w:t xml:space="preserve"> </w:t>
      </w:r>
      <w:r>
        <w:rPr>
          <w:rFonts w:ascii="Times New Roman" w:hAnsi="Times New Roman"/>
          <w:sz w:val="24"/>
          <w:szCs w:val="24"/>
          <w:lang w:val="sq-AL"/>
        </w:rPr>
        <w:t>sepse duke rritur gam</w:t>
      </w:r>
      <w:r w:rsidR="00A87EE6">
        <w:rPr>
          <w:rFonts w:ascii="Times New Roman" w:hAnsi="Times New Roman"/>
          <w:sz w:val="24"/>
          <w:szCs w:val="24"/>
          <w:lang w:val="sq-AL"/>
        </w:rPr>
        <w:t>ë</w:t>
      </w:r>
      <w:r>
        <w:rPr>
          <w:rFonts w:ascii="Times New Roman" w:hAnsi="Times New Roman"/>
          <w:sz w:val="24"/>
          <w:szCs w:val="24"/>
          <w:lang w:val="sq-AL"/>
        </w:rPr>
        <w:t>n e produkteve plehruese, p</w:t>
      </w:r>
      <w:r w:rsidR="00A87EE6">
        <w:rPr>
          <w:rFonts w:ascii="Times New Roman" w:hAnsi="Times New Roman"/>
          <w:sz w:val="24"/>
          <w:szCs w:val="24"/>
          <w:lang w:val="sq-AL"/>
        </w:rPr>
        <w:t>ë</w:t>
      </w:r>
      <w:r>
        <w:rPr>
          <w:rFonts w:ascii="Times New Roman" w:hAnsi="Times New Roman"/>
          <w:sz w:val="24"/>
          <w:szCs w:val="24"/>
          <w:lang w:val="sq-AL"/>
        </w:rPr>
        <w:t>r rrjedhoj</w:t>
      </w:r>
      <w:r w:rsidR="00A87EE6">
        <w:rPr>
          <w:rFonts w:ascii="Times New Roman" w:hAnsi="Times New Roman"/>
          <w:sz w:val="24"/>
          <w:szCs w:val="24"/>
          <w:lang w:val="sq-AL"/>
        </w:rPr>
        <w:t>ë</w:t>
      </w:r>
      <w:r>
        <w:rPr>
          <w:rFonts w:ascii="Times New Roman" w:hAnsi="Times New Roman"/>
          <w:sz w:val="24"/>
          <w:szCs w:val="24"/>
          <w:lang w:val="sq-AL"/>
        </w:rPr>
        <w:t xml:space="preserve"> kemi ulje t</w:t>
      </w:r>
      <w:r w:rsidR="00A87EE6">
        <w:rPr>
          <w:rFonts w:ascii="Times New Roman" w:hAnsi="Times New Roman"/>
          <w:sz w:val="24"/>
          <w:szCs w:val="24"/>
          <w:lang w:val="sq-AL"/>
        </w:rPr>
        <w:t>ë</w:t>
      </w:r>
      <w:r>
        <w:rPr>
          <w:rFonts w:ascii="Times New Roman" w:hAnsi="Times New Roman"/>
          <w:sz w:val="24"/>
          <w:szCs w:val="24"/>
          <w:lang w:val="sq-AL"/>
        </w:rPr>
        <w:t xml:space="preserve"> çmimit t</w:t>
      </w:r>
      <w:r w:rsidR="00A87EE6">
        <w:rPr>
          <w:rFonts w:ascii="Times New Roman" w:hAnsi="Times New Roman"/>
          <w:sz w:val="24"/>
          <w:szCs w:val="24"/>
          <w:lang w:val="sq-AL"/>
        </w:rPr>
        <w:t>ë</w:t>
      </w:r>
      <w:r>
        <w:rPr>
          <w:rFonts w:ascii="Times New Roman" w:hAnsi="Times New Roman"/>
          <w:sz w:val="24"/>
          <w:szCs w:val="24"/>
          <w:lang w:val="sq-AL"/>
        </w:rPr>
        <w:t xml:space="preserve"> tyre dhe leht</w:t>
      </w:r>
      <w:r w:rsidR="00A87EE6">
        <w:rPr>
          <w:rFonts w:ascii="Times New Roman" w:hAnsi="Times New Roman"/>
          <w:sz w:val="24"/>
          <w:szCs w:val="24"/>
          <w:lang w:val="sq-AL"/>
        </w:rPr>
        <w:t>ë</w:t>
      </w:r>
      <w:r>
        <w:rPr>
          <w:rFonts w:ascii="Times New Roman" w:hAnsi="Times New Roman"/>
          <w:sz w:val="24"/>
          <w:szCs w:val="24"/>
          <w:lang w:val="sq-AL"/>
        </w:rPr>
        <w:t>sim t</w:t>
      </w:r>
      <w:r w:rsidR="00A87EE6">
        <w:rPr>
          <w:rFonts w:ascii="Times New Roman" w:hAnsi="Times New Roman"/>
          <w:sz w:val="24"/>
          <w:szCs w:val="24"/>
          <w:lang w:val="sq-AL"/>
        </w:rPr>
        <w:t>ë</w:t>
      </w:r>
      <w:r>
        <w:rPr>
          <w:rFonts w:ascii="Times New Roman" w:hAnsi="Times New Roman"/>
          <w:sz w:val="24"/>
          <w:szCs w:val="24"/>
          <w:lang w:val="sq-AL"/>
        </w:rPr>
        <w:t xml:space="preserve"> kostove t</w:t>
      </w:r>
      <w:r w:rsidR="00A87EE6">
        <w:rPr>
          <w:rFonts w:ascii="Times New Roman" w:hAnsi="Times New Roman"/>
          <w:sz w:val="24"/>
          <w:szCs w:val="24"/>
          <w:lang w:val="sq-AL"/>
        </w:rPr>
        <w:t>ë</w:t>
      </w:r>
      <w:r>
        <w:rPr>
          <w:rFonts w:ascii="Times New Roman" w:hAnsi="Times New Roman"/>
          <w:sz w:val="24"/>
          <w:szCs w:val="24"/>
          <w:lang w:val="sq-AL"/>
        </w:rPr>
        <w:t xml:space="preserve"> inputeve p</w:t>
      </w:r>
      <w:r w:rsidR="00A87EE6">
        <w:rPr>
          <w:rFonts w:ascii="Times New Roman" w:hAnsi="Times New Roman"/>
          <w:sz w:val="24"/>
          <w:szCs w:val="24"/>
          <w:lang w:val="sq-AL"/>
        </w:rPr>
        <w:t>ë</w:t>
      </w:r>
      <w:r>
        <w:rPr>
          <w:rFonts w:ascii="Times New Roman" w:hAnsi="Times New Roman"/>
          <w:sz w:val="24"/>
          <w:szCs w:val="24"/>
          <w:lang w:val="sq-AL"/>
        </w:rPr>
        <w:t>r fermer</w:t>
      </w:r>
      <w:r w:rsidR="00A87EE6">
        <w:rPr>
          <w:rFonts w:ascii="Times New Roman" w:hAnsi="Times New Roman"/>
          <w:sz w:val="24"/>
          <w:szCs w:val="24"/>
          <w:lang w:val="sq-AL"/>
        </w:rPr>
        <w:t>ë</w:t>
      </w:r>
      <w:r>
        <w:rPr>
          <w:rFonts w:ascii="Times New Roman" w:hAnsi="Times New Roman"/>
          <w:sz w:val="24"/>
          <w:szCs w:val="24"/>
          <w:lang w:val="sq-AL"/>
        </w:rPr>
        <w:t>t</w:t>
      </w:r>
      <w:r w:rsidR="00824046">
        <w:rPr>
          <w:rFonts w:ascii="Times New Roman" w:hAnsi="Times New Roman"/>
          <w:sz w:val="24"/>
          <w:szCs w:val="24"/>
          <w:lang w:val="sq-AL"/>
        </w:rPr>
        <w:t>.</w:t>
      </w:r>
      <w:r>
        <w:rPr>
          <w:rFonts w:ascii="Times New Roman" w:hAnsi="Times New Roman"/>
          <w:sz w:val="24"/>
          <w:szCs w:val="24"/>
          <w:lang w:val="sq-AL"/>
        </w:rPr>
        <w:t xml:space="preserve">   </w:t>
      </w:r>
    </w:p>
    <w:p w14:paraId="60B652A3" w14:textId="77777777" w:rsidR="009566D0" w:rsidRPr="00972C67" w:rsidRDefault="009566D0" w:rsidP="00AC08E5">
      <w:pPr>
        <w:pStyle w:val="BodyText"/>
        <w:spacing w:after="0"/>
        <w:ind w:left="720"/>
        <w:jc w:val="both"/>
        <w:rPr>
          <w:rFonts w:ascii="Times New Roman" w:hAnsi="Times New Roman"/>
          <w:b/>
          <w:i/>
          <w:sz w:val="24"/>
          <w:szCs w:val="24"/>
          <w:lang w:val="sq-AL"/>
        </w:rPr>
      </w:pPr>
      <w:r w:rsidRPr="00972C67">
        <w:rPr>
          <w:rFonts w:ascii="Times New Roman" w:hAnsi="Times New Roman"/>
          <w:b/>
          <w:i/>
          <w:sz w:val="24"/>
          <w:szCs w:val="24"/>
          <w:lang w:val="sq-AL"/>
        </w:rPr>
        <w:t>Ndikimet mjedisore</w:t>
      </w:r>
    </w:p>
    <w:p w14:paraId="37B4792E" w14:textId="2333D0EC" w:rsidR="009566D0" w:rsidRDefault="009566D0" w:rsidP="00824046">
      <w:pPr>
        <w:pStyle w:val="ListParagraph"/>
        <w:numPr>
          <w:ilvl w:val="0"/>
          <w:numId w:val="47"/>
        </w:numPr>
        <w:ind w:left="567"/>
        <w:jc w:val="both"/>
        <w:rPr>
          <w:rFonts w:ascii="Times New Roman" w:hAnsi="Times New Roman"/>
          <w:sz w:val="24"/>
          <w:szCs w:val="24"/>
          <w:lang w:val="sq-AL"/>
        </w:rPr>
      </w:pPr>
      <w:r w:rsidRPr="009566D0">
        <w:rPr>
          <w:rFonts w:ascii="Times New Roman" w:hAnsi="Times New Roman"/>
          <w:sz w:val="24"/>
          <w:szCs w:val="24"/>
          <w:lang w:val="sq-AL"/>
        </w:rPr>
        <w:t xml:space="preserve">Përcaktimi i kritereve dhe rregullave të qarta dhe të rrepta në aktivitetin e prodhimit të produkteve plehërues si në licensimin ashtu dhe në monitorimin e këtij aktiviteti, ndikon drejtpërdrejtë në mbrojtjen e mjedisit nga ndotjet dhe shkarkimet. Gjithashtu, grumbullimi, transportimi, trajtimi dhe asgjësimi i produkteve plehërues të klasifikuar mbetje, do të trajtohen sipas detyrimeve që rrjedhin nga ligji nr. 10463, datë 22.09.2011, "Për menaxhimin e integruar të mbetjeve", i ndryshuar dhe aktet e tjera ligjore në fuqi. Sipas ligjit, ndalohet prodhimi, importi, vendosja në treg dhe përdorimi i produkteve plehërues me përmbajtje substancash të dëmshme, të cilat mund të përbëjnë rrezik për sigurinë ose shëndetin e njerëzve, kafshëve ose bimëve ose një rrezik për mjedisin ose për sigurinë publike dhe që janë të ndaluara sipas legjislacionit për mbrojtjen e mjedisit dhe kimikatet. </w:t>
      </w:r>
    </w:p>
    <w:p w14:paraId="01AF1470" w14:textId="77777777" w:rsidR="00B83A5E" w:rsidRPr="00A72468" w:rsidRDefault="00826684" w:rsidP="0054534E">
      <w:pPr>
        <w:pStyle w:val="BodyText"/>
        <w:numPr>
          <w:ilvl w:val="0"/>
          <w:numId w:val="6"/>
        </w:numPr>
        <w:spacing w:after="0"/>
        <w:jc w:val="both"/>
        <w:rPr>
          <w:rFonts w:ascii="Times New Roman" w:hAnsi="Times New Roman"/>
          <w:i/>
          <w:sz w:val="20"/>
          <w:lang w:val="sq-AL"/>
        </w:rPr>
      </w:pPr>
      <w:r w:rsidRPr="00A72468">
        <w:rPr>
          <w:rFonts w:ascii="Times New Roman" w:hAnsi="Times New Roman"/>
          <w:i/>
          <w:sz w:val="20"/>
          <w:lang w:val="sq-AL"/>
        </w:rPr>
        <w:t>Për ndikimet jo të drejtpërdrejta</w:t>
      </w:r>
      <w:r w:rsidR="00D55BD1" w:rsidRPr="00A72468">
        <w:rPr>
          <w:rFonts w:ascii="Times New Roman" w:hAnsi="Times New Roman"/>
          <w:i/>
          <w:sz w:val="20"/>
          <w:lang w:val="sq-AL"/>
        </w:rPr>
        <w:t>:</w:t>
      </w:r>
    </w:p>
    <w:p w14:paraId="34AFC70F" w14:textId="77777777" w:rsidR="00B83A5E" w:rsidRPr="00A72468" w:rsidRDefault="00826684" w:rsidP="0054534E">
      <w:pPr>
        <w:pStyle w:val="BodyText"/>
        <w:numPr>
          <w:ilvl w:val="1"/>
          <w:numId w:val="6"/>
        </w:numPr>
        <w:spacing w:after="0"/>
        <w:jc w:val="both"/>
        <w:rPr>
          <w:rFonts w:ascii="Times New Roman" w:hAnsi="Times New Roman"/>
          <w:i/>
          <w:sz w:val="20"/>
          <w:lang w:val="sq-AL"/>
        </w:rPr>
      </w:pPr>
      <w:r w:rsidRPr="00A72468">
        <w:rPr>
          <w:rFonts w:ascii="Times New Roman" w:eastAsiaTheme="majorEastAsia" w:hAnsi="Times New Roman"/>
          <w:i/>
          <w:sz w:val="20"/>
          <w:lang w:val="sq-AL"/>
        </w:rPr>
        <w:t>Përshkruani nga ana cilësore ndikimet jo të drejtpërdrejta mbi grupet e prekura</w:t>
      </w:r>
      <w:r w:rsidR="00573E8A" w:rsidRPr="00A72468">
        <w:rPr>
          <w:rFonts w:ascii="Times New Roman" w:eastAsiaTheme="majorEastAsia" w:hAnsi="Times New Roman"/>
          <w:i/>
          <w:sz w:val="20"/>
          <w:lang w:val="sq-AL"/>
        </w:rPr>
        <w:t>.</w:t>
      </w:r>
    </w:p>
    <w:p w14:paraId="56745108" w14:textId="1AA5DE46" w:rsidR="002D13C0" w:rsidRPr="003810DC" w:rsidRDefault="00826684" w:rsidP="0054534E">
      <w:pPr>
        <w:pStyle w:val="BodyText"/>
        <w:numPr>
          <w:ilvl w:val="1"/>
          <w:numId w:val="6"/>
        </w:numPr>
        <w:spacing w:after="0"/>
        <w:jc w:val="both"/>
        <w:rPr>
          <w:rFonts w:ascii="Times New Roman" w:hAnsi="Times New Roman"/>
          <w:i/>
          <w:sz w:val="20"/>
          <w:lang w:val="sq-AL"/>
        </w:rPr>
      </w:pPr>
      <w:r w:rsidRPr="00A72468">
        <w:rPr>
          <w:rFonts w:ascii="Times New Roman" w:eastAsiaTheme="majorEastAsia" w:hAnsi="Times New Roman"/>
          <w:i/>
          <w:sz w:val="20"/>
          <w:lang w:val="sq-AL"/>
        </w:rPr>
        <w:t>Analizoni ndikimin mbi konkurrencën</w:t>
      </w:r>
      <w:r w:rsidR="00573E8A" w:rsidRPr="00A72468">
        <w:rPr>
          <w:rFonts w:ascii="Times New Roman" w:eastAsiaTheme="majorEastAsia" w:hAnsi="Times New Roman"/>
          <w:i/>
          <w:sz w:val="20"/>
          <w:lang w:val="sq-AL"/>
        </w:rPr>
        <w:t>.</w:t>
      </w:r>
    </w:p>
    <w:p w14:paraId="684CEE48" w14:textId="2F9385DD" w:rsidR="00A92EFA" w:rsidRPr="00462947" w:rsidRDefault="00A92EFA" w:rsidP="00AC08E5">
      <w:pPr>
        <w:pStyle w:val="BodyText"/>
        <w:spacing w:after="0"/>
        <w:ind w:left="720"/>
        <w:jc w:val="both"/>
        <w:rPr>
          <w:rFonts w:ascii="Times New Roman" w:hAnsi="Times New Roman"/>
          <w:i/>
          <w:sz w:val="20"/>
          <w:lang w:val="sq-AL"/>
        </w:rPr>
      </w:pPr>
      <w:r w:rsidRPr="006A16AB">
        <w:rPr>
          <w:rFonts w:ascii="Times New Roman" w:eastAsiaTheme="minorHAnsi" w:hAnsi="Times New Roman"/>
          <w:b/>
          <w:i/>
          <w:sz w:val="24"/>
          <w:szCs w:val="24"/>
          <w:lang w:val="sq-AL"/>
        </w:rPr>
        <w:t>Ndikimet socia</w:t>
      </w:r>
      <w:r w:rsidR="00AC08E5">
        <w:rPr>
          <w:rFonts w:ascii="Times New Roman" w:eastAsiaTheme="minorHAnsi" w:hAnsi="Times New Roman"/>
          <w:b/>
          <w:i/>
          <w:sz w:val="24"/>
          <w:szCs w:val="24"/>
          <w:lang w:val="sq-AL"/>
        </w:rPr>
        <w:t>l</w:t>
      </w:r>
    </w:p>
    <w:p w14:paraId="3E0A2324" w14:textId="4941CD6E" w:rsidR="0036303C" w:rsidRDefault="0036303C" w:rsidP="0036303C">
      <w:pPr>
        <w:pStyle w:val="ListParagraph"/>
        <w:numPr>
          <w:ilvl w:val="0"/>
          <w:numId w:val="47"/>
        </w:numPr>
        <w:jc w:val="both"/>
        <w:rPr>
          <w:rFonts w:ascii="Times New Roman" w:hAnsi="Times New Roman"/>
          <w:sz w:val="24"/>
          <w:szCs w:val="24"/>
          <w:lang w:val="sq-AL"/>
        </w:rPr>
      </w:pPr>
      <w:r w:rsidRPr="00132ECC">
        <w:rPr>
          <w:rFonts w:ascii="Times New Roman" w:hAnsi="Times New Roman"/>
          <w:sz w:val="24"/>
          <w:szCs w:val="24"/>
          <w:lang w:val="sq-AL"/>
        </w:rPr>
        <w:t>Në mënyrë jo të drejtpër</w:t>
      </w:r>
      <w:r>
        <w:rPr>
          <w:rFonts w:ascii="Times New Roman" w:hAnsi="Times New Roman"/>
          <w:sz w:val="24"/>
          <w:szCs w:val="24"/>
          <w:lang w:val="sq-AL"/>
        </w:rPr>
        <w:t xml:space="preserve">drejtë, projektligji </w:t>
      </w:r>
      <w:r w:rsidRPr="00354734">
        <w:rPr>
          <w:rFonts w:ascii="Times New Roman" w:hAnsi="Times New Roman"/>
          <w:sz w:val="24"/>
          <w:szCs w:val="24"/>
          <w:lang w:val="sq-AL"/>
        </w:rPr>
        <w:t xml:space="preserve">ka ndikim </w:t>
      </w:r>
      <w:r>
        <w:rPr>
          <w:rFonts w:ascii="Times New Roman" w:hAnsi="Times New Roman"/>
          <w:sz w:val="24"/>
          <w:szCs w:val="24"/>
          <w:lang w:val="sq-AL"/>
        </w:rPr>
        <w:t>tek</w:t>
      </w:r>
      <w:r w:rsidR="00F250E5">
        <w:rPr>
          <w:rFonts w:ascii="Times New Roman" w:hAnsi="Times New Roman"/>
          <w:sz w:val="24"/>
          <w:szCs w:val="24"/>
          <w:lang w:val="sq-AL"/>
        </w:rPr>
        <w:t xml:space="preserve"> </w:t>
      </w:r>
      <w:r w:rsidRPr="00132ECC">
        <w:rPr>
          <w:rFonts w:ascii="Times New Roman" w:hAnsi="Times New Roman"/>
          <w:sz w:val="24"/>
          <w:szCs w:val="24"/>
          <w:lang w:val="sq-AL"/>
        </w:rPr>
        <w:t>konsumatorët, duke sjellë prodhime të sigurta dhe me</w:t>
      </w:r>
      <w:r w:rsidR="006D489E">
        <w:rPr>
          <w:rFonts w:ascii="Times New Roman" w:hAnsi="Times New Roman"/>
          <w:sz w:val="24"/>
          <w:szCs w:val="24"/>
          <w:lang w:val="sq-AL"/>
        </w:rPr>
        <w:t xml:space="preserve"> </w:t>
      </w:r>
      <w:r w:rsidRPr="00132ECC">
        <w:rPr>
          <w:rFonts w:ascii="Times New Roman" w:hAnsi="Times New Roman"/>
          <w:sz w:val="24"/>
          <w:szCs w:val="24"/>
          <w:lang w:val="sq-AL"/>
        </w:rPr>
        <w:t>një cilësi dhe gjurmueshmëri më të lartë.</w:t>
      </w:r>
    </w:p>
    <w:p w14:paraId="00AFDB0E" w14:textId="5E9F1AFC" w:rsidR="009566D0" w:rsidRPr="009566D0" w:rsidRDefault="009566D0" w:rsidP="009566D0">
      <w:pPr>
        <w:pStyle w:val="ListParagraph"/>
        <w:numPr>
          <w:ilvl w:val="0"/>
          <w:numId w:val="47"/>
        </w:numPr>
        <w:jc w:val="both"/>
        <w:rPr>
          <w:rFonts w:ascii="Times New Roman" w:hAnsi="Times New Roman"/>
          <w:sz w:val="24"/>
          <w:szCs w:val="24"/>
          <w:lang w:val="sq-AL"/>
        </w:rPr>
      </w:pPr>
      <w:r w:rsidRPr="009566D0">
        <w:rPr>
          <w:rFonts w:ascii="Times New Roman" w:hAnsi="Times New Roman"/>
          <w:sz w:val="24"/>
          <w:szCs w:val="24"/>
          <w:lang w:val="sq-AL"/>
        </w:rPr>
        <w:t>Aktiviteti i tregtimit të produkteve plehërues do të ndikojë në rritjen e numrit të punësuarve. Ndërsa aktiviteti i prodhimit të produkteve plehërues do të ndikojë në rritjen e të punësuarve në këtë sektor. Kjo rritje pritet të jetë mesatarisht 45 të punësuar.\</w:t>
      </w:r>
    </w:p>
    <w:p w14:paraId="75734DB2" w14:textId="77777777" w:rsidR="009566D0" w:rsidRPr="009566D0" w:rsidRDefault="009566D0" w:rsidP="009566D0">
      <w:pPr>
        <w:pStyle w:val="ListParagraph"/>
        <w:numPr>
          <w:ilvl w:val="0"/>
          <w:numId w:val="47"/>
        </w:numPr>
        <w:jc w:val="both"/>
        <w:rPr>
          <w:rFonts w:ascii="Times New Roman" w:hAnsi="Times New Roman"/>
          <w:color w:val="FF0000"/>
          <w:sz w:val="24"/>
          <w:szCs w:val="24"/>
          <w:lang w:val="sq-AL"/>
        </w:rPr>
      </w:pPr>
      <w:r w:rsidRPr="009566D0">
        <w:rPr>
          <w:rFonts w:ascii="Times New Roman" w:hAnsi="Times New Roman"/>
          <w:sz w:val="24"/>
          <w:szCs w:val="24"/>
          <w:lang w:val="sq-AL"/>
        </w:rPr>
        <w:t>Gjithashtu, përdorimi i produkteve plehërues të regjistruar dhe cilësorë do të ndikojë dhe në cilësinë dhe sigurinë e prodhimeve bujqësore, pra në rritje të shkallës së besueshmërisë te konsumatori.</w:t>
      </w:r>
    </w:p>
    <w:p w14:paraId="475594CB" w14:textId="77777777" w:rsidR="00B83A5E" w:rsidRPr="00A72468" w:rsidRDefault="00826684" w:rsidP="0054534E">
      <w:pPr>
        <w:pStyle w:val="BodyText"/>
        <w:numPr>
          <w:ilvl w:val="0"/>
          <w:numId w:val="6"/>
        </w:numPr>
        <w:spacing w:after="0"/>
        <w:jc w:val="both"/>
        <w:rPr>
          <w:rFonts w:ascii="Times New Roman" w:hAnsi="Times New Roman"/>
          <w:i/>
          <w:sz w:val="20"/>
          <w:lang w:val="sq-AL"/>
        </w:rPr>
      </w:pPr>
      <w:r w:rsidRPr="00A72468">
        <w:rPr>
          <w:rFonts w:ascii="Times New Roman" w:hAnsi="Times New Roman"/>
          <w:i/>
          <w:sz w:val="20"/>
          <w:lang w:val="sq-AL"/>
        </w:rPr>
        <w:t>Diskutoni kufizimin e analizës</w:t>
      </w:r>
      <w:r w:rsidR="00D55BD1" w:rsidRPr="00A72468">
        <w:rPr>
          <w:rFonts w:ascii="Times New Roman" w:hAnsi="Times New Roman"/>
          <w:i/>
          <w:sz w:val="20"/>
          <w:lang w:val="sq-AL"/>
        </w:rPr>
        <w:t>:</w:t>
      </w:r>
    </w:p>
    <w:p w14:paraId="393A175F" w14:textId="77777777" w:rsidR="00826684" w:rsidRPr="00A72468" w:rsidRDefault="00826684" w:rsidP="0054534E">
      <w:pPr>
        <w:pStyle w:val="BodyText"/>
        <w:numPr>
          <w:ilvl w:val="1"/>
          <w:numId w:val="6"/>
        </w:numPr>
        <w:spacing w:after="0"/>
        <w:jc w:val="both"/>
        <w:rPr>
          <w:rFonts w:ascii="Times New Roman" w:hAnsi="Times New Roman"/>
          <w:i/>
          <w:sz w:val="20"/>
          <w:lang w:val="sq-AL"/>
        </w:rPr>
      </w:pPr>
      <w:bookmarkStart w:id="6" w:name="_Hlk506917230"/>
      <w:bookmarkEnd w:id="5"/>
      <w:r w:rsidRPr="00A72468">
        <w:rPr>
          <w:rFonts w:ascii="Times New Roman" w:hAnsi="Times New Roman"/>
          <w:i/>
          <w:sz w:val="20"/>
          <w:lang w:val="sq-AL"/>
        </w:rPr>
        <w:t>Jepni supozimet në të cilat janë bazuar parashikimet dhe r</w:t>
      </w:r>
      <w:r w:rsidR="00E63EFD" w:rsidRPr="00A72468">
        <w:rPr>
          <w:rFonts w:ascii="Times New Roman" w:hAnsi="Times New Roman"/>
          <w:i/>
          <w:sz w:val="20"/>
          <w:lang w:val="sq-AL"/>
        </w:rPr>
        <w:t xml:space="preserve">isqet, të cilave ato u </w:t>
      </w:r>
      <w:r w:rsidR="001009D3" w:rsidRPr="00A72468">
        <w:rPr>
          <w:rFonts w:ascii="Times New Roman" w:hAnsi="Times New Roman"/>
          <w:i/>
          <w:sz w:val="20"/>
          <w:lang w:val="sq-AL"/>
        </w:rPr>
        <w:t>nënshtrohen</w:t>
      </w:r>
      <w:r w:rsidR="00E63EFD" w:rsidRPr="00A72468">
        <w:rPr>
          <w:rFonts w:ascii="Times New Roman" w:hAnsi="Times New Roman"/>
          <w:i/>
          <w:sz w:val="20"/>
          <w:lang w:val="sq-AL"/>
        </w:rPr>
        <w:t>.</w:t>
      </w:r>
    </w:p>
    <w:p w14:paraId="049F795F" w14:textId="77777777" w:rsidR="00826684" w:rsidRPr="00A72468" w:rsidRDefault="00826684" w:rsidP="0054534E">
      <w:pPr>
        <w:pStyle w:val="BodyText"/>
        <w:numPr>
          <w:ilvl w:val="1"/>
          <w:numId w:val="6"/>
        </w:numPr>
        <w:spacing w:after="0"/>
        <w:jc w:val="both"/>
        <w:rPr>
          <w:rFonts w:ascii="Times New Roman" w:hAnsi="Times New Roman"/>
          <w:i/>
          <w:sz w:val="20"/>
          <w:lang w:val="sq-AL"/>
        </w:rPr>
      </w:pPr>
      <w:r w:rsidRPr="00A72468">
        <w:rPr>
          <w:rFonts w:ascii="Times New Roman" w:hAnsi="Times New Roman"/>
          <w:i/>
          <w:sz w:val="20"/>
          <w:lang w:val="sq-AL"/>
        </w:rPr>
        <w:t xml:space="preserve">Tregoni </w:t>
      </w:r>
      <w:r w:rsidR="00E63EFD" w:rsidRPr="00A72468">
        <w:rPr>
          <w:rFonts w:ascii="Times New Roman" w:hAnsi="Times New Roman"/>
          <w:i/>
          <w:sz w:val="20"/>
          <w:lang w:val="sq-AL"/>
        </w:rPr>
        <w:t>sa të f</w:t>
      </w:r>
      <w:r w:rsidR="00573E8A" w:rsidRPr="00A72468">
        <w:rPr>
          <w:rFonts w:ascii="Times New Roman" w:hAnsi="Times New Roman"/>
          <w:i/>
          <w:sz w:val="20"/>
          <w:lang w:val="sq-AL"/>
        </w:rPr>
        <w:t>orta</w:t>
      </w:r>
      <w:r w:rsidR="00E63EFD" w:rsidRPr="00A72468">
        <w:rPr>
          <w:rFonts w:ascii="Times New Roman" w:hAnsi="Times New Roman"/>
          <w:i/>
          <w:sz w:val="20"/>
          <w:lang w:val="sq-AL"/>
        </w:rPr>
        <w:t>, të pavarura dhe të rëndësishme</w:t>
      </w:r>
      <w:r w:rsidRPr="00A72468">
        <w:rPr>
          <w:rFonts w:ascii="Times New Roman" w:hAnsi="Times New Roman"/>
          <w:i/>
          <w:sz w:val="20"/>
          <w:lang w:val="sq-AL"/>
        </w:rPr>
        <w:t xml:space="preserve"> janë provat që mbështesin supozimet</w:t>
      </w:r>
      <w:r w:rsidR="00E63EFD" w:rsidRPr="00A72468">
        <w:rPr>
          <w:rFonts w:ascii="Times New Roman" w:hAnsi="Times New Roman"/>
          <w:i/>
          <w:sz w:val="20"/>
          <w:lang w:val="sq-AL"/>
        </w:rPr>
        <w:t>.</w:t>
      </w:r>
    </w:p>
    <w:p w14:paraId="74FFED87" w14:textId="2A5335A9" w:rsidR="00D55BD1" w:rsidRDefault="00E63EFD" w:rsidP="0054534E">
      <w:pPr>
        <w:pStyle w:val="BodyText"/>
        <w:numPr>
          <w:ilvl w:val="1"/>
          <w:numId w:val="6"/>
        </w:numPr>
        <w:spacing w:after="0"/>
        <w:jc w:val="both"/>
        <w:rPr>
          <w:rFonts w:ascii="Times New Roman" w:hAnsi="Times New Roman"/>
          <w:i/>
          <w:sz w:val="20"/>
          <w:lang w:val="sq-AL"/>
        </w:rPr>
      </w:pPr>
      <w:r w:rsidRPr="00A72468">
        <w:rPr>
          <w:rFonts w:ascii="Times New Roman" w:hAnsi="Times New Roman"/>
          <w:i/>
          <w:sz w:val="20"/>
          <w:lang w:val="sq-AL"/>
        </w:rPr>
        <w:t xml:space="preserve">Tregoni se </w:t>
      </w:r>
      <w:r w:rsidR="00826684" w:rsidRPr="00A72468">
        <w:rPr>
          <w:rFonts w:ascii="Times New Roman" w:hAnsi="Times New Roman"/>
          <w:i/>
          <w:sz w:val="20"/>
          <w:lang w:val="sq-AL"/>
        </w:rPr>
        <w:t>çfarë mund të p</w:t>
      </w:r>
      <w:r w:rsidRPr="00A72468">
        <w:rPr>
          <w:rFonts w:ascii="Times New Roman" w:hAnsi="Times New Roman"/>
          <w:i/>
          <w:sz w:val="20"/>
          <w:lang w:val="sq-AL"/>
        </w:rPr>
        <w:t xml:space="preserve">engojë </w:t>
      </w:r>
      <w:r w:rsidR="00826684" w:rsidRPr="00A72468">
        <w:rPr>
          <w:rFonts w:ascii="Times New Roman" w:hAnsi="Times New Roman"/>
          <w:i/>
          <w:sz w:val="20"/>
          <w:lang w:val="sq-AL"/>
        </w:rPr>
        <w:t xml:space="preserve">realizimin e përfitimeve, </w:t>
      </w:r>
      <w:r w:rsidRPr="00A72468">
        <w:rPr>
          <w:rFonts w:ascii="Times New Roman" w:hAnsi="Times New Roman"/>
          <w:i/>
          <w:sz w:val="20"/>
          <w:lang w:val="sq-AL"/>
        </w:rPr>
        <w:t xml:space="preserve">të rrisë </w:t>
      </w:r>
      <w:r w:rsidR="00826684" w:rsidRPr="00A72468">
        <w:rPr>
          <w:rFonts w:ascii="Times New Roman" w:hAnsi="Times New Roman"/>
          <w:i/>
          <w:sz w:val="20"/>
          <w:lang w:val="sq-AL"/>
        </w:rPr>
        <w:t xml:space="preserve">kostot ose </w:t>
      </w:r>
      <w:r w:rsidRPr="00A72468">
        <w:rPr>
          <w:rFonts w:ascii="Times New Roman" w:hAnsi="Times New Roman"/>
          <w:i/>
          <w:sz w:val="20"/>
          <w:lang w:val="sq-AL"/>
        </w:rPr>
        <w:t xml:space="preserve">të sjellë pasoja </w:t>
      </w:r>
      <w:r w:rsidR="00826684" w:rsidRPr="00A72468">
        <w:rPr>
          <w:rFonts w:ascii="Times New Roman" w:hAnsi="Times New Roman"/>
          <w:i/>
          <w:sz w:val="20"/>
          <w:lang w:val="sq-AL"/>
        </w:rPr>
        <w:t>të papritura</w:t>
      </w:r>
      <w:r w:rsidR="00573E8A" w:rsidRPr="00A72468">
        <w:rPr>
          <w:rFonts w:ascii="Times New Roman" w:hAnsi="Times New Roman"/>
          <w:i/>
          <w:sz w:val="20"/>
          <w:lang w:val="sq-AL"/>
        </w:rPr>
        <w:t>.</w:t>
      </w:r>
    </w:p>
    <w:p w14:paraId="553E707B" w14:textId="18DB256B" w:rsidR="00271149" w:rsidRPr="00354734" w:rsidRDefault="00462947" w:rsidP="00271149">
      <w:pPr>
        <w:pStyle w:val="BodyText"/>
        <w:spacing w:after="0"/>
        <w:jc w:val="both"/>
        <w:rPr>
          <w:rFonts w:ascii="Times New Roman" w:hAnsi="Times New Roman"/>
          <w:sz w:val="24"/>
          <w:szCs w:val="24"/>
          <w:lang w:val="sq-AL"/>
        </w:rPr>
      </w:pPr>
      <w:r w:rsidRPr="00354734">
        <w:rPr>
          <w:rFonts w:ascii="Times New Roman" w:hAnsi="Times New Roman"/>
          <w:sz w:val="24"/>
          <w:szCs w:val="24"/>
          <w:lang w:val="sq-AL"/>
        </w:rPr>
        <w:t xml:space="preserve"> N</w:t>
      </w:r>
      <w:r w:rsidR="00A87EE6" w:rsidRPr="00354734">
        <w:rPr>
          <w:rFonts w:ascii="Times New Roman" w:hAnsi="Times New Roman"/>
          <w:sz w:val="24"/>
          <w:szCs w:val="24"/>
          <w:lang w:val="sq-AL"/>
        </w:rPr>
        <w:t>ë</w:t>
      </w:r>
      <w:r w:rsidRPr="00354734">
        <w:rPr>
          <w:rFonts w:ascii="Times New Roman" w:hAnsi="Times New Roman"/>
          <w:sz w:val="24"/>
          <w:szCs w:val="24"/>
          <w:lang w:val="sq-AL"/>
        </w:rPr>
        <w:t>p</w:t>
      </w:r>
      <w:r w:rsidR="00A87EE6" w:rsidRPr="00354734">
        <w:rPr>
          <w:rFonts w:ascii="Times New Roman" w:hAnsi="Times New Roman"/>
          <w:sz w:val="24"/>
          <w:szCs w:val="24"/>
          <w:lang w:val="sq-AL"/>
        </w:rPr>
        <w:t>ë</w:t>
      </w:r>
      <w:r w:rsidRPr="00354734">
        <w:rPr>
          <w:rFonts w:ascii="Times New Roman" w:hAnsi="Times New Roman"/>
          <w:sz w:val="24"/>
          <w:szCs w:val="24"/>
          <w:lang w:val="sq-AL"/>
        </w:rPr>
        <w:t>rmjet grumbullimit t</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 t</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 dh</w:t>
      </w:r>
      <w:r w:rsidR="00A87EE6" w:rsidRPr="00354734">
        <w:rPr>
          <w:rFonts w:ascii="Times New Roman" w:hAnsi="Times New Roman"/>
          <w:sz w:val="24"/>
          <w:szCs w:val="24"/>
          <w:lang w:val="sq-AL"/>
        </w:rPr>
        <w:t>ë</w:t>
      </w:r>
      <w:r w:rsidRPr="00354734">
        <w:rPr>
          <w:rFonts w:ascii="Times New Roman" w:hAnsi="Times New Roman"/>
          <w:sz w:val="24"/>
          <w:szCs w:val="24"/>
          <w:lang w:val="sq-AL"/>
        </w:rPr>
        <w:t>nave nga grupet e inte</w:t>
      </w:r>
      <w:r w:rsidR="00A87EE6" w:rsidRPr="00354734">
        <w:rPr>
          <w:rFonts w:ascii="Times New Roman" w:hAnsi="Times New Roman"/>
          <w:sz w:val="24"/>
          <w:szCs w:val="24"/>
          <w:lang w:val="sq-AL"/>
        </w:rPr>
        <w:t>resit të lidhur drejtpërdrejtë ose</w:t>
      </w:r>
      <w:r w:rsidRPr="00354734">
        <w:rPr>
          <w:rFonts w:ascii="Times New Roman" w:hAnsi="Times New Roman"/>
          <w:sz w:val="24"/>
          <w:szCs w:val="24"/>
          <w:lang w:val="sq-AL"/>
        </w:rPr>
        <w:t xml:space="preserve"> indirekt me aktivitetin prodhues tregtues</w:t>
      </w:r>
      <w:r w:rsidR="00A87EE6" w:rsidRPr="00354734">
        <w:rPr>
          <w:rFonts w:ascii="Times New Roman" w:hAnsi="Times New Roman"/>
          <w:sz w:val="24"/>
          <w:szCs w:val="24"/>
          <w:lang w:val="sq-AL"/>
        </w:rPr>
        <w:t xml:space="preserve"> </w:t>
      </w:r>
      <w:r w:rsidRPr="00354734">
        <w:rPr>
          <w:rFonts w:ascii="Times New Roman" w:hAnsi="Times New Roman"/>
          <w:sz w:val="24"/>
          <w:szCs w:val="24"/>
          <w:lang w:val="sq-AL"/>
        </w:rPr>
        <w:t>t</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 plehrave si dhe shoqatat e fermer</w:t>
      </w:r>
      <w:r w:rsidR="00A87EE6" w:rsidRPr="00354734">
        <w:rPr>
          <w:rFonts w:ascii="Times New Roman" w:hAnsi="Times New Roman"/>
          <w:sz w:val="24"/>
          <w:szCs w:val="24"/>
          <w:lang w:val="sq-AL"/>
        </w:rPr>
        <w:t>ë</w:t>
      </w:r>
      <w:r w:rsidRPr="00354734">
        <w:rPr>
          <w:rFonts w:ascii="Times New Roman" w:hAnsi="Times New Roman"/>
          <w:sz w:val="24"/>
          <w:szCs w:val="24"/>
          <w:lang w:val="sq-AL"/>
        </w:rPr>
        <w:t>ve, jan</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 p</w:t>
      </w:r>
      <w:r w:rsidR="00A87EE6" w:rsidRPr="00354734">
        <w:rPr>
          <w:rFonts w:ascii="Times New Roman" w:hAnsi="Times New Roman"/>
          <w:sz w:val="24"/>
          <w:szCs w:val="24"/>
          <w:lang w:val="sq-AL"/>
        </w:rPr>
        <w:t>ë</w:t>
      </w:r>
      <w:r w:rsidRPr="00354734">
        <w:rPr>
          <w:rFonts w:ascii="Times New Roman" w:hAnsi="Times New Roman"/>
          <w:sz w:val="24"/>
          <w:szCs w:val="24"/>
          <w:lang w:val="sq-AL"/>
        </w:rPr>
        <w:t>rcaktuar me p</w:t>
      </w:r>
      <w:r w:rsidR="00A87EE6" w:rsidRPr="00354734">
        <w:rPr>
          <w:rFonts w:ascii="Times New Roman" w:hAnsi="Times New Roman"/>
          <w:sz w:val="24"/>
          <w:szCs w:val="24"/>
          <w:lang w:val="sq-AL"/>
        </w:rPr>
        <w:t>ë</w:t>
      </w:r>
      <w:r w:rsidRPr="00354734">
        <w:rPr>
          <w:rFonts w:ascii="Times New Roman" w:hAnsi="Times New Roman"/>
          <w:sz w:val="24"/>
          <w:szCs w:val="24"/>
          <w:lang w:val="sq-AL"/>
        </w:rPr>
        <w:t>rfar</w:t>
      </w:r>
      <w:r w:rsidR="00A87EE6" w:rsidRPr="00354734">
        <w:rPr>
          <w:rFonts w:ascii="Times New Roman" w:hAnsi="Times New Roman"/>
          <w:sz w:val="24"/>
          <w:szCs w:val="24"/>
          <w:lang w:val="sq-AL"/>
        </w:rPr>
        <w:t>ë</w:t>
      </w:r>
      <w:r w:rsidRPr="00354734">
        <w:rPr>
          <w:rFonts w:ascii="Times New Roman" w:hAnsi="Times New Roman"/>
          <w:sz w:val="24"/>
          <w:szCs w:val="24"/>
          <w:lang w:val="sq-AL"/>
        </w:rPr>
        <w:t>si t</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 dh</w:t>
      </w:r>
      <w:r w:rsidR="00A87EE6" w:rsidRPr="00354734">
        <w:rPr>
          <w:rFonts w:ascii="Times New Roman" w:hAnsi="Times New Roman"/>
          <w:sz w:val="24"/>
          <w:szCs w:val="24"/>
          <w:lang w:val="sq-AL"/>
        </w:rPr>
        <w:t>ë</w:t>
      </w:r>
      <w:r w:rsidRPr="00354734">
        <w:rPr>
          <w:rFonts w:ascii="Times New Roman" w:hAnsi="Times New Roman"/>
          <w:sz w:val="24"/>
          <w:szCs w:val="24"/>
          <w:lang w:val="sq-AL"/>
        </w:rPr>
        <w:t>nat kosto</w:t>
      </w:r>
      <w:r w:rsidR="00A87EE6" w:rsidRPr="00354734">
        <w:rPr>
          <w:rFonts w:ascii="Times New Roman" w:hAnsi="Times New Roman"/>
          <w:sz w:val="24"/>
          <w:szCs w:val="24"/>
          <w:lang w:val="sq-AL"/>
        </w:rPr>
        <w:t>,</w:t>
      </w:r>
      <w:r w:rsidRPr="00354734">
        <w:rPr>
          <w:rFonts w:ascii="Times New Roman" w:hAnsi="Times New Roman"/>
          <w:sz w:val="24"/>
          <w:szCs w:val="24"/>
          <w:lang w:val="sq-AL"/>
        </w:rPr>
        <w:t xml:space="preserve"> p</w:t>
      </w:r>
      <w:r w:rsidR="00A87EE6" w:rsidRPr="00354734">
        <w:rPr>
          <w:rFonts w:ascii="Times New Roman" w:hAnsi="Times New Roman"/>
          <w:sz w:val="24"/>
          <w:szCs w:val="24"/>
          <w:lang w:val="sq-AL"/>
        </w:rPr>
        <w:t>ë</w:t>
      </w:r>
      <w:r w:rsidRPr="00354734">
        <w:rPr>
          <w:rFonts w:ascii="Times New Roman" w:hAnsi="Times New Roman"/>
          <w:sz w:val="24"/>
          <w:szCs w:val="24"/>
          <w:lang w:val="sq-AL"/>
        </w:rPr>
        <w:t>rfitim si dhe niveli i t</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 ardhurave</w:t>
      </w:r>
      <w:r w:rsidR="00A87EE6" w:rsidRPr="00354734">
        <w:rPr>
          <w:rFonts w:ascii="Times New Roman" w:hAnsi="Times New Roman"/>
          <w:sz w:val="24"/>
          <w:szCs w:val="24"/>
          <w:lang w:val="sq-AL"/>
        </w:rPr>
        <w:t>, i pritshëm</w:t>
      </w:r>
      <w:r w:rsidRPr="00354734">
        <w:rPr>
          <w:rFonts w:ascii="Times New Roman" w:hAnsi="Times New Roman"/>
          <w:sz w:val="24"/>
          <w:szCs w:val="24"/>
          <w:lang w:val="sq-AL"/>
        </w:rPr>
        <w:t xml:space="preserve"> p</w:t>
      </w:r>
      <w:r w:rsidR="00A87EE6" w:rsidRPr="00354734">
        <w:rPr>
          <w:rFonts w:ascii="Times New Roman" w:hAnsi="Times New Roman"/>
          <w:sz w:val="24"/>
          <w:szCs w:val="24"/>
          <w:lang w:val="sq-AL"/>
        </w:rPr>
        <w:t>ë</w:t>
      </w:r>
      <w:r w:rsidRPr="00354734">
        <w:rPr>
          <w:rFonts w:ascii="Times New Roman" w:hAnsi="Times New Roman"/>
          <w:sz w:val="24"/>
          <w:szCs w:val="24"/>
          <w:lang w:val="sq-AL"/>
        </w:rPr>
        <w:t xml:space="preserve">r buxhetin e shtetit. </w:t>
      </w:r>
    </w:p>
    <w:p w14:paraId="0912F37B" w14:textId="784BF2C9" w:rsidR="00A87EE6" w:rsidRPr="00354734" w:rsidRDefault="00A87EE6" w:rsidP="00271149">
      <w:pPr>
        <w:pStyle w:val="BodyText"/>
        <w:spacing w:after="0"/>
        <w:jc w:val="both"/>
        <w:rPr>
          <w:rFonts w:ascii="Times New Roman" w:hAnsi="Times New Roman"/>
          <w:sz w:val="24"/>
          <w:szCs w:val="24"/>
          <w:lang w:val="sq-AL"/>
        </w:rPr>
      </w:pPr>
      <w:r w:rsidRPr="00354734">
        <w:rPr>
          <w:rFonts w:ascii="Times New Roman" w:hAnsi="Times New Roman"/>
          <w:sz w:val="24"/>
          <w:szCs w:val="24"/>
          <w:lang w:val="sq-AL"/>
        </w:rPr>
        <w:t>Risk i nivelit të mesëm paraqitet luhatja e kostove të</w:t>
      </w:r>
      <w:r w:rsidR="00FF7A73" w:rsidRPr="00354734">
        <w:rPr>
          <w:rFonts w:ascii="Times New Roman" w:hAnsi="Times New Roman"/>
          <w:sz w:val="24"/>
          <w:szCs w:val="24"/>
          <w:lang w:val="sq-AL"/>
        </w:rPr>
        <w:t xml:space="preserve"> produ</w:t>
      </w:r>
      <w:r w:rsidRPr="00354734">
        <w:rPr>
          <w:rFonts w:ascii="Times New Roman" w:hAnsi="Times New Roman"/>
          <w:sz w:val="24"/>
          <w:szCs w:val="24"/>
          <w:lang w:val="sq-AL"/>
        </w:rPr>
        <w:t>kteve nga luhatja e çmimeve të bursës për një kategori të caktuar të produkteve plehërues që importohen. Risku</w:t>
      </w:r>
      <w:r w:rsidR="00FF7A73" w:rsidRPr="00354734">
        <w:rPr>
          <w:rFonts w:ascii="Times New Roman" w:hAnsi="Times New Roman"/>
          <w:sz w:val="24"/>
          <w:szCs w:val="24"/>
          <w:lang w:val="sq-AL"/>
        </w:rPr>
        <w:t xml:space="preserve"> i nivelit t</w:t>
      </w:r>
      <w:r w:rsidR="00267FBA" w:rsidRPr="00354734">
        <w:rPr>
          <w:rFonts w:ascii="Times New Roman" w:hAnsi="Times New Roman"/>
          <w:sz w:val="24"/>
          <w:szCs w:val="24"/>
          <w:lang w:val="sq-AL"/>
        </w:rPr>
        <w:t>ë</w:t>
      </w:r>
      <w:r w:rsidR="00FF7A73" w:rsidRPr="00354734">
        <w:rPr>
          <w:rFonts w:ascii="Times New Roman" w:hAnsi="Times New Roman"/>
          <w:sz w:val="24"/>
          <w:szCs w:val="24"/>
          <w:lang w:val="sq-AL"/>
        </w:rPr>
        <w:t xml:space="preserve"> mes</w:t>
      </w:r>
      <w:r w:rsidR="00267FBA" w:rsidRPr="00354734">
        <w:rPr>
          <w:rFonts w:ascii="Times New Roman" w:hAnsi="Times New Roman"/>
          <w:sz w:val="24"/>
          <w:szCs w:val="24"/>
          <w:lang w:val="sq-AL"/>
        </w:rPr>
        <w:t>ë</w:t>
      </w:r>
      <w:r w:rsidR="00FF7A73" w:rsidRPr="00354734">
        <w:rPr>
          <w:rFonts w:ascii="Times New Roman" w:hAnsi="Times New Roman"/>
          <w:sz w:val="24"/>
          <w:szCs w:val="24"/>
          <w:lang w:val="sq-AL"/>
        </w:rPr>
        <w:t>m</w:t>
      </w:r>
      <w:r w:rsidRPr="00354734">
        <w:rPr>
          <w:rFonts w:ascii="Times New Roman" w:hAnsi="Times New Roman"/>
          <w:sz w:val="24"/>
          <w:szCs w:val="24"/>
          <w:lang w:val="sq-AL"/>
        </w:rPr>
        <w:t xml:space="preserve"> mund të paraqitet edhe në aktivitetin e prodhimit në vend, për shkak se ky prodhim do të realizohet për herë të parë. </w:t>
      </w:r>
    </w:p>
    <w:p w14:paraId="194840D7" w14:textId="77777777" w:rsidR="00D55BD1" w:rsidRPr="00A72468" w:rsidRDefault="00E63EFD" w:rsidP="0054534E">
      <w:pPr>
        <w:pStyle w:val="BodyText"/>
        <w:numPr>
          <w:ilvl w:val="0"/>
          <w:numId w:val="6"/>
        </w:numPr>
        <w:spacing w:after="0"/>
        <w:jc w:val="both"/>
        <w:rPr>
          <w:rFonts w:ascii="Times New Roman" w:hAnsi="Times New Roman"/>
          <w:i/>
          <w:sz w:val="20"/>
          <w:lang w:val="sq-AL"/>
        </w:rPr>
      </w:pPr>
      <w:r w:rsidRPr="00A72468">
        <w:rPr>
          <w:rFonts w:ascii="Times New Roman" w:hAnsi="Times New Roman"/>
          <w:i/>
          <w:sz w:val="20"/>
          <w:lang w:val="sq-AL"/>
        </w:rPr>
        <w:t>Përmblidhni vlerësimin e opsioneve</w:t>
      </w:r>
      <w:r w:rsidR="00D55BD1" w:rsidRPr="00A72468">
        <w:rPr>
          <w:rFonts w:ascii="Times New Roman" w:hAnsi="Times New Roman"/>
          <w:i/>
          <w:sz w:val="20"/>
          <w:lang w:val="sq-AL"/>
        </w:rPr>
        <w:t>:</w:t>
      </w:r>
    </w:p>
    <w:p w14:paraId="03EC480F" w14:textId="77777777" w:rsidR="00E63EFD" w:rsidRPr="00A72468" w:rsidRDefault="00E63EFD" w:rsidP="0054534E">
      <w:pPr>
        <w:pStyle w:val="BodyText"/>
        <w:numPr>
          <w:ilvl w:val="0"/>
          <w:numId w:val="28"/>
        </w:numPr>
        <w:spacing w:after="0"/>
        <w:jc w:val="both"/>
        <w:rPr>
          <w:rFonts w:ascii="Times New Roman" w:hAnsi="Times New Roman"/>
          <w:i/>
          <w:sz w:val="20"/>
          <w:lang w:val="sq-AL"/>
        </w:rPr>
      </w:pPr>
      <w:r w:rsidRPr="00A72468">
        <w:rPr>
          <w:rFonts w:ascii="Times New Roman" w:hAnsi="Times New Roman"/>
          <w:i/>
          <w:sz w:val="20"/>
          <w:lang w:val="sq-AL"/>
        </w:rPr>
        <w:t>Paraqisni një pasqyrë përmbledhëse të të gjitha ndikimeve të opsioneve të analizuara</w:t>
      </w:r>
      <w:r w:rsidR="00573E8A" w:rsidRPr="00A72468">
        <w:rPr>
          <w:rFonts w:ascii="Times New Roman" w:hAnsi="Times New Roman"/>
          <w:i/>
          <w:sz w:val="20"/>
          <w:lang w:val="sq-AL"/>
        </w:rPr>
        <w:t>.</w:t>
      </w:r>
    </w:p>
    <w:p w14:paraId="1A9513A9" w14:textId="77777777" w:rsidR="00E63EFD" w:rsidRPr="00A72468" w:rsidRDefault="00E63EFD" w:rsidP="0054534E">
      <w:pPr>
        <w:pStyle w:val="BodyText"/>
        <w:numPr>
          <w:ilvl w:val="1"/>
          <w:numId w:val="6"/>
        </w:numPr>
        <w:spacing w:after="0"/>
        <w:jc w:val="both"/>
        <w:rPr>
          <w:rFonts w:ascii="Times New Roman" w:hAnsi="Times New Roman"/>
          <w:i/>
          <w:sz w:val="20"/>
          <w:lang w:val="sq-AL"/>
        </w:rPr>
      </w:pPr>
      <w:r w:rsidRPr="00A72468">
        <w:rPr>
          <w:rFonts w:ascii="Times New Roman" w:hAnsi="Times New Roman"/>
          <w:i/>
          <w:sz w:val="20"/>
          <w:lang w:val="sq-AL"/>
        </w:rPr>
        <w:t xml:space="preserve">Shpjegoni se si ndikimet e të gjitha opsioneve të analizuara krahasohen me </w:t>
      </w:r>
      <w:r w:rsidR="001009D3" w:rsidRPr="00A72468">
        <w:rPr>
          <w:rFonts w:ascii="Times New Roman" w:hAnsi="Times New Roman"/>
          <w:i/>
          <w:sz w:val="20"/>
          <w:lang w:val="sq-AL"/>
        </w:rPr>
        <w:t>njëra</w:t>
      </w:r>
      <w:r w:rsidR="00D55BD1" w:rsidRPr="00A72468">
        <w:rPr>
          <w:rFonts w:ascii="Times New Roman" w:hAnsi="Times New Roman"/>
          <w:i/>
          <w:sz w:val="20"/>
          <w:lang w:val="sq-AL"/>
        </w:rPr>
        <w:t>-</w:t>
      </w:r>
      <w:r w:rsidRPr="00A72468">
        <w:rPr>
          <w:rFonts w:ascii="Times New Roman" w:hAnsi="Times New Roman"/>
          <w:i/>
          <w:sz w:val="20"/>
          <w:lang w:val="sq-AL"/>
        </w:rPr>
        <w:t>tjetrën</w:t>
      </w:r>
      <w:r w:rsidR="00573E8A" w:rsidRPr="00A72468">
        <w:rPr>
          <w:rFonts w:ascii="Times New Roman" w:hAnsi="Times New Roman"/>
          <w:i/>
          <w:sz w:val="20"/>
          <w:lang w:val="sq-AL"/>
        </w:rPr>
        <w:t>.</w:t>
      </w:r>
    </w:p>
    <w:p w14:paraId="38EC8A90" w14:textId="53477F24" w:rsidR="004D0EAA" w:rsidRPr="003A4A47" w:rsidRDefault="00E63EFD" w:rsidP="003A4A47">
      <w:pPr>
        <w:pStyle w:val="BodyText"/>
        <w:numPr>
          <w:ilvl w:val="1"/>
          <w:numId w:val="6"/>
        </w:numPr>
        <w:spacing w:after="0"/>
        <w:jc w:val="both"/>
        <w:rPr>
          <w:rFonts w:ascii="Times New Roman" w:hAnsi="Times New Roman"/>
          <w:i/>
          <w:sz w:val="18"/>
          <w:szCs w:val="18"/>
          <w:lang w:val="sq-AL"/>
        </w:rPr>
      </w:pPr>
      <w:r w:rsidRPr="00A72468">
        <w:rPr>
          <w:rFonts w:ascii="Times New Roman" w:hAnsi="Times New Roman"/>
          <w:i/>
          <w:sz w:val="20"/>
          <w:lang w:val="sq-AL"/>
        </w:rPr>
        <w:t xml:space="preserve">Paraqisni </w:t>
      </w:r>
      <w:r w:rsidR="00257570" w:rsidRPr="00A72468">
        <w:rPr>
          <w:rFonts w:ascii="Times New Roman" w:hAnsi="Times New Roman"/>
          <w:i/>
          <w:sz w:val="20"/>
          <w:lang w:val="sq-AL"/>
        </w:rPr>
        <w:t>përllogaritjet</w:t>
      </w:r>
      <w:r w:rsidRPr="00A72468">
        <w:rPr>
          <w:rFonts w:ascii="Times New Roman" w:hAnsi="Times New Roman"/>
          <w:i/>
          <w:sz w:val="20"/>
          <w:lang w:val="sq-AL"/>
        </w:rPr>
        <w:t xml:space="preserve"> më të mira të</w:t>
      </w:r>
      <w:r w:rsidR="00257570" w:rsidRPr="00A72468">
        <w:rPr>
          <w:rFonts w:ascii="Times New Roman" w:hAnsi="Times New Roman"/>
          <w:i/>
          <w:sz w:val="20"/>
          <w:lang w:val="sq-AL"/>
        </w:rPr>
        <w:t xml:space="preserve"> përgjithshme neto tëndikimit me vlerë </w:t>
      </w:r>
      <w:r w:rsidRPr="00A72468">
        <w:rPr>
          <w:rFonts w:ascii="Times New Roman" w:hAnsi="Times New Roman"/>
          <w:i/>
          <w:sz w:val="20"/>
          <w:lang w:val="sq-AL"/>
        </w:rPr>
        <w:t>monetar</w:t>
      </w:r>
      <w:r w:rsidR="00257570" w:rsidRPr="00A72468">
        <w:rPr>
          <w:rFonts w:ascii="Times New Roman" w:hAnsi="Times New Roman"/>
          <w:i/>
          <w:sz w:val="20"/>
          <w:lang w:val="sq-AL"/>
        </w:rPr>
        <w:t>e</w:t>
      </w:r>
      <w:r w:rsidRPr="00A72468">
        <w:rPr>
          <w:rFonts w:ascii="Times New Roman" w:hAnsi="Times New Roman"/>
          <w:i/>
          <w:sz w:val="20"/>
          <w:lang w:val="sq-AL"/>
        </w:rPr>
        <w:t xml:space="preserve"> të </w:t>
      </w:r>
      <w:r w:rsidR="00257570" w:rsidRPr="00A72468">
        <w:rPr>
          <w:rFonts w:ascii="Times New Roman" w:hAnsi="Times New Roman"/>
          <w:i/>
          <w:sz w:val="20"/>
          <w:lang w:val="sq-AL"/>
        </w:rPr>
        <w:t xml:space="preserve">përcaktuar </w:t>
      </w:r>
      <w:r w:rsidRPr="00A72468">
        <w:rPr>
          <w:rFonts w:ascii="Times New Roman" w:hAnsi="Times New Roman"/>
          <w:i/>
          <w:sz w:val="20"/>
          <w:lang w:val="sq-AL"/>
        </w:rPr>
        <w:t xml:space="preserve">për çdo </w:t>
      </w:r>
      <w:r w:rsidR="00D55BD1" w:rsidRPr="00A72468">
        <w:rPr>
          <w:rFonts w:ascii="Times New Roman" w:hAnsi="Times New Roman"/>
          <w:i/>
          <w:sz w:val="20"/>
          <w:lang w:val="sq-AL"/>
        </w:rPr>
        <w:t>opsion (shih a</w:t>
      </w:r>
      <w:r w:rsidR="00900286" w:rsidRPr="00A72468">
        <w:rPr>
          <w:rFonts w:ascii="Times New Roman" w:hAnsi="Times New Roman"/>
          <w:i/>
          <w:sz w:val="20"/>
          <w:lang w:val="sq-AL"/>
        </w:rPr>
        <w:t>neksin 1/b</w:t>
      </w:r>
      <w:r w:rsidRPr="00A72468">
        <w:rPr>
          <w:rFonts w:ascii="Times New Roman" w:hAnsi="Times New Roman"/>
          <w:i/>
          <w:sz w:val="20"/>
          <w:lang w:val="sq-AL"/>
        </w:rPr>
        <w:t xml:space="preserve"> për tabelën që mund të përdorn</w:t>
      </w:r>
      <w:r w:rsidR="00475898" w:rsidRPr="00A72468">
        <w:rPr>
          <w:rFonts w:ascii="Times New Roman" w:hAnsi="Times New Roman"/>
          <w:i/>
          <w:sz w:val="20"/>
          <w:lang w:val="sq-AL"/>
        </w:rPr>
        <w:t>i</w:t>
      </w:r>
      <w:r w:rsidR="00BC0A43" w:rsidRPr="00A72468">
        <w:rPr>
          <w:rFonts w:ascii="Times New Roman" w:hAnsi="Times New Roman"/>
          <w:i/>
          <w:sz w:val="20"/>
          <w:lang w:val="sq-AL"/>
        </w:rPr>
        <w:t>)</w:t>
      </w:r>
      <w:r w:rsidR="00573E8A" w:rsidRPr="00A72468">
        <w:rPr>
          <w:rFonts w:ascii="Times New Roman" w:hAnsi="Times New Roman"/>
          <w:i/>
          <w:sz w:val="20"/>
          <w:lang w:val="sq-AL"/>
        </w:rPr>
        <w:t>.</w:t>
      </w:r>
      <w:bookmarkEnd w:id="6"/>
    </w:p>
    <w:p w14:paraId="77EE32B8" w14:textId="6E241B73" w:rsidR="003A4A47" w:rsidRPr="003A4A47" w:rsidRDefault="003A4A47" w:rsidP="003A4A47">
      <w:pPr>
        <w:pStyle w:val="ListParagraph"/>
        <w:numPr>
          <w:ilvl w:val="0"/>
          <w:numId w:val="47"/>
        </w:numPr>
        <w:spacing w:line="276" w:lineRule="auto"/>
        <w:jc w:val="both"/>
        <w:rPr>
          <w:rFonts w:ascii="Times New Roman" w:hAnsi="Times New Roman"/>
          <w:sz w:val="24"/>
          <w:szCs w:val="24"/>
          <w:lang w:val="sq-AL"/>
        </w:rPr>
      </w:pPr>
      <w:r w:rsidRPr="003A4A47">
        <w:rPr>
          <w:rFonts w:ascii="Times New Roman" w:hAnsi="Times New Roman"/>
          <w:sz w:val="24"/>
          <w:szCs w:val="24"/>
          <w:lang w:val="sq-AL"/>
        </w:rPr>
        <w:t>Opsionet e vlerësuara nga grupi i punës, “Për hartimin e projektligjit “Për produktet plehruese” u kryen duke analizuar numrin e dispozitave dhe neneve që ndryshohen dhe shtohen për të arritur qëllimet/objektivat e këtij projektligji. Krahasimi është bërë duke u nisur nga numri total i neneve</w:t>
      </w:r>
      <w:r w:rsidR="00A87EE6">
        <w:rPr>
          <w:rFonts w:ascii="Times New Roman" w:hAnsi="Times New Roman"/>
          <w:sz w:val="24"/>
          <w:szCs w:val="24"/>
          <w:lang w:val="sq-AL"/>
        </w:rPr>
        <w:t xml:space="preserve"> </w:t>
      </w:r>
      <w:r w:rsidRPr="003A4A47">
        <w:rPr>
          <w:rFonts w:ascii="Times New Roman" w:hAnsi="Times New Roman"/>
          <w:sz w:val="24"/>
          <w:szCs w:val="24"/>
          <w:lang w:val="sq-AL"/>
        </w:rPr>
        <w:t>të projektligjit ekzistues dhe neneve që</w:t>
      </w:r>
      <w:r w:rsidR="00A87EE6">
        <w:rPr>
          <w:rFonts w:ascii="Times New Roman" w:hAnsi="Times New Roman"/>
          <w:sz w:val="24"/>
          <w:szCs w:val="24"/>
          <w:lang w:val="sq-AL"/>
        </w:rPr>
        <w:t xml:space="preserve"> </w:t>
      </w:r>
      <w:r w:rsidRPr="003A4A47">
        <w:rPr>
          <w:rFonts w:ascii="Times New Roman" w:hAnsi="Times New Roman"/>
          <w:sz w:val="24"/>
          <w:szCs w:val="24"/>
          <w:lang w:val="sq-AL"/>
        </w:rPr>
        <w:t>ndryshohen dhe shtohen. Në përfundim u arrit në konkluzionin që paraqitja e projektligjit të jetë në formën e projektligjit të ri, për shkak të ndërhyrjeve të konsiderueshme në përmbajtje</w:t>
      </w:r>
      <w:r w:rsidR="00A87EE6">
        <w:rPr>
          <w:rFonts w:ascii="Times New Roman" w:hAnsi="Times New Roman"/>
          <w:sz w:val="24"/>
          <w:szCs w:val="24"/>
          <w:lang w:val="sq-AL"/>
        </w:rPr>
        <w:t xml:space="preserve"> </w:t>
      </w:r>
      <w:r w:rsidRPr="003A4A47">
        <w:rPr>
          <w:rFonts w:ascii="Times New Roman" w:hAnsi="Times New Roman"/>
          <w:sz w:val="24"/>
          <w:szCs w:val="24"/>
          <w:lang w:val="sq-AL"/>
        </w:rPr>
        <w:t>të ligjit.</w:t>
      </w:r>
    </w:p>
    <w:p w14:paraId="5EF482CF" w14:textId="1D1A0A12" w:rsidR="002C7EE3" w:rsidRPr="00A72468" w:rsidRDefault="00257570" w:rsidP="0054534E">
      <w:pPr>
        <w:pStyle w:val="Heading1"/>
        <w:rPr>
          <w:rFonts w:ascii="Times New Roman" w:hAnsi="Times New Roman" w:cs="Times New Roman"/>
          <w:sz w:val="22"/>
          <w:szCs w:val="22"/>
          <w:lang w:val="sq-AL"/>
        </w:rPr>
      </w:pPr>
      <w:r w:rsidRPr="00A72468">
        <w:rPr>
          <w:rFonts w:ascii="Times New Roman" w:hAnsi="Times New Roman" w:cs="Times New Roman"/>
          <w:sz w:val="22"/>
          <w:szCs w:val="22"/>
          <w:lang w:val="sq-AL"/>
        </w:rPr>
        <w:lastRenderedPageBreak/>
        <w:t>Arsyetimi i opsionit të preferuar</w:t>
      </w:r>
    </w:p>
    <w:p w14:paraId="654B2087" w14:textId="7F0843A2" w:rsidR="00257570" w:rsidRPr="00A72468" w:rsidRDefault="00573E8A" w:rsidP="0054534E">
      <w:pPr>
        <w:pStyle w:val="ListParagraph"/>
        <w:numPr>
          <w:ilvl w:val="0"/>
          <w:numId w:val="11"/>
        </w:numPr>
        <w:spacing w:after="0"/>
        <w:rPr>
          <w:rFonts w:ascii="Times New Roman" w:hAnsi="Times New Roman"/>
          <w:i/>
          <w:sz w:val="20"/>
          <w:lang w:val="sq-AL"/>
        </w:rPr>
      </w:pPr>
      <w:r w:rsidRPr="00A72468">
        <w:rPr>
          <w:rFonts w:ascii="Times New Roman" w:hAnsi="Times New Roman"/>
          <w:i/>
          <w:sz w:val="20"/>
          <w:lang w:val="sq-AL"/>
        </w:rPr>
        <w:t>Z</w:t>
      </w:r>
      <w:r w:rsidR="00257570" w:rsidRPr="00A72468">
        <w:rPr>
          <w:rFonts w:ascii="Times New Roman" w:hAnsi="Times New Roman"/>
          <w:i/>
          <w:sz w:val="20"/>
          <w:lang w:val="sq-AL"/>
        </w:rPr>
        <w:t>gjidhni opsionin e preferuar</w:t>
      </w:r>
      <w:r w:rsidR="00D55BD1" w:rsidRPr="00A72468">
        <w:rPr>
          <w:rFonts w:ascii="Times New Roman" w:hAnsi="Times New Roman"/>
          <w:i/>
          <w:sz w:val="20"/>
          <w:lang w:val="sq-AL"/>
        </w:rPr>
        <w:t>,</w:t>
      </w:r>
      <w:r w:rsidR="00257570" w:rsidRPr="00A72468">
        <w:rPr>
          <w:rFonts w:ascii="Times New Roman" w:hAnsi="Times New Roman"/>
          <w:i/>
          <w:sz w:val="20"/>
          <w:lang w:val="sq-AL"/>
        </w:rPr>
        <w:t xml:space="preserve"> bazuar në analizë</w:t>
      </w:r>
      <w:r w:rsidRPr="00A72468">
        <w:rPr>
          <w:rFonts w:ascii="Times New Roman" w:hAnsi="Times New Roman"/>
          <w:i/>
          <w:sz w:val="20"/>
          <w:lang w:val="sq-AL"/>
        </w:rPr>
        <w:t>.</w:t>
      </w:r>
    </w:p>
    <w:p w14:paraId="0E2BD960" w14:textId="77777777" w:rsidR="00BC0A43" w:rsidRPr="00A72468" w:rsidRDefault="00257570" w:rsidP="0054534E">
      <w:pPr>
        <w:pStyle w:val="ListParagraph"/>
        <w:numPr>
          <w:ilvl w:val="0"/>
          <w:numId w:val="11"/>
        </w:numPr>
        <w:spacing w:after="0"/>
        <w:rPr>
          <w:rFonts w:ascii="Times New Roman" w:hAnsi="Times New Roman"/>
          <w:i/>
          <w:sz w:val="18"/>
          <w:szCs w:val="18"/>
          <w:lang w:val="sq-AL"/>
        </w:rPr>
      </w:pPr>
      <w:r w:rsidRPr="00A72468">
        <w:rPr>
          <w:rFonts w:ascii="Times New Roman" w:hAnsi="Times New Roman"/>
          <w:i/>
          <w:sz w:val="20"/>
          <w:lang w:val="sq-AL"/>
        </w:rPr>
        <w:t>Shpjegoni arsyetimin tuaj</w:t>
      </w:r>
      <w:r w:rsidR="00573E8A" w:rsidRPr="00A72468">
        <w:rPr>
          <w:rFonts w:ascii="Times New Roman" w:hAnsi="Times New Roman"/>
          <w:i/>
          <w:sz w:val="18"/>
          <w:szCs w:val="18"/>
          <w:lang w:val="sq-AL"/>
        </w:rPr>
        <w:t xml:space="preserve">. </w:t>
      </w:r>
    </w:p>
    <w:p w14:paraId="433EF4CB" w14:textId="77777777" w:rsidR="00BC0A43" w:rsidRPr="00041890" w:rsidRDefault="00BC0A43" w:rsidP="0054534E">
      <w:pPr>
        <w:rPr>
          <w:rFonts w:ascii="Times New Roman" w:hAnsi="Times New Roman"/>
          <w:szCs w:val="22"/>
          <w:lang w:val="sq-AL"/>
        </w:rPr>
      </w:pPr>
    </w:p>
    <w:p w14:paraId="6141DD12" w14:textId="44589520" w:rsidR="00041890" w:rsidRPr="00A72468" w:rsidRDefault="00461A6B" w:rsidP="00041890">
      <w:pPr>
        <w:pStyle w:val="NoSpacing"/>
        <w:jc w:val="both"/>
        <w:rPr>
          <w:rFonts w:ascii="Times New Roman" w:hAnsi="Times New Roman"/>
          <w:color w:val="FF0000"/>
          <w:sz w:val="24"/>
          <w:szCs w:val="24"/>
          <w:lang w:val="sq-AL"/>
        </w:rPr>
      </w:pPr>
      <w:bookmarkStart w:id="7" w:name="_Toc506919739"/>
      <w:r w:rsidRPr="00041890">
        <w:rPr>
          <w:rFonts w:ascii="Times New Roman" w:eastAsiaTheme="majorEastAsia" w:hAnsi="Times New Roman"/>
          <w:sz w:val="24"/>
          <w:szCs w:val="24"/>
          <w:lang w:val="sq-AL"/>
        </w:rPr>
        <w:t xml:space="preserve">Opsioni i preferuar </w:t>
      </w:r>
      <w:r w:rsidR="00814181" w:rsidRPr="00041890">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sht</w:t>
      </w:r>
      <w:r w:rsidR="00814181" w:rsidRPr="00041890">
        <w:rPr>
          <w:rFonts w:ascii="Times New Roman" w:eastAsiaTheme="majorEastAsia" w:hAnsi="Times New Roman"/>
          <w:sz w:val="24"/>
          <w:szCs w:val="24"/>
          <w:lang w:val="sq-AL"/>
        </w:rPr>
        <w:t>ë</w:t>
      </w:r>
      <w:r w:rsidR="00DD2D0A">
        <w:rPr>
          <w:rFonts w:ascii="Times New Roman" w:eastAsiaTheme="majorEastAsia" w:hAnsi="Times New Roman"/>
          <w:sz w:val="24"/>
          <w:szCs w:val="24"/>
          <w:lang w:val="sq-AL"/>
        </w:rPr>
        <w:t xml:space="preserve"> </w:t>
      </w:r>
      <w:r w:rsidR="00AA488E" w:rsidRPr="00041890">
        <w:rPr>
          <w:rFonts w:ascii="Times New Roman" w:eastAsiaTheme="majorEastAsia" w:hAnsi="Times New Roman"/>
          <w:sz w:val="24"/>
          <w:szCs w:val="24"/>
          <w:lang w:val="sq-AL"/>
        </w:rPr>
        <w:t xml:space="preserve">hartimi i </w:t>
      </w:r>
      <w:r w:rsidRPr="00041890">
        <w:rPr>
          <w:rFonts w:ascii="Times New Roman" w:eastAsiaTheme="majorEastAsia" w:hAnsi="Times New Roman"/>
          <w:sz w:val="24"/>
          <w:szCs w:val="24"/>
          <w:lang w:val="sq-AL"/>
        </w:rPr>
        <w:t>projektligji</w:t>
      </w:r>
      <w:r w:rsidR="00AA488E" w:rsidRPr="00041890">
        <w:rPr>
          <w:rFonts w:ascii="Times New Roman" w:eastAsiaTheme="majorEastAsia" w:hAnsi="Times New Roman"/>
          <w:sz w:val="24"/>
          <w:szCs w:val="24"/>
          <w:lang w:val="sq-AL"/>
        </w:rPr>
        <w:t>t</w:t>
      </w:r>
      <w:r w:rsidR="00B27DFD">
        <w:rPr>
          <w:rFonts w:ascii="Times New Roman" w:eastAsiaTheme="majorEastAsia" w:hAnsi="Times New Roman"/>
          <w:sz w:val="24"/>
          <w:szCs w:val="24"/>
          <w:lang w:val="sq-AL"/>
        </w:rPr>
        <w:t>t</w:t>
      </w:r>
      <w:r w:rsidR="009B30DA">
        <w:rPr>
          <w:rFonts w:ascii="Times New Roman" w:eastAsiaTheme="majorEastAsia" w:hAnsi="Times New Roman"/>
          <w:sz w:val="24"/>
          <w:szCs w:val="24"/>
          <w:lang w:val="sq-AL"/>
        </w:rPr>
        <w:t>ë</w:t>
      </w:r>
      <w:r w:rsidR="00B27DFD">
        <w:rPr>
          <w:rFonts w:ascii="Times New Roman" w:eastAsiaTheme="majorEastAsia" w:hAnsi="Times New Roman"/>
          <w:sz w:val="24"/>
          <w:szCs w:val="24"/>
          <w:lang w:val="sq-AL"/>
        </w:rPr>
        <w:t xml:space="preserve"> ri</w:t>
      </w:r>
      <w:r w:rsidR="00E55E76">
        <w:rPr>
          <w:rFonts w:ascii="Times New Roman" w:eastAsiaTheme="majorEastAsia" w:hAnsi="Times New Roman"/>
          <w:sz w:val="24"/>
          <w:szCs w:val="24"/>
          <w:lang w:val="sq-AL"/>
        </w:rPr>
        <w:t>,</w:t>
      </w:r>
      <w:r w:rsidRPr="00041890">
        <w:rPr>
          <w:rFonts w:ascii="Times New Roman" w:eastAsiaTheme="majorEastAsia" w:hAnsi="Times New Roman"/>
          <w:sz w:val="24"/>
          <w:szCs w:val="24"/>
          <w:lang w:val="sq-AL"/>
        </w:rPr>
        <w:t>“P</w:t>
      </w:r>
      <w:r w:rsidR="00814181" w:rsidRPr="00041890">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r</w:t>
      </w:r>
      <w:r w:rsidR="00041890" w:rsidRPr="00041890">
        <w:rPr>
          <w:rFonts w:ascii="Times New Roman" w:eastAsiaTheme="majorEastAsia" w:hAnsi="Times New Roman"/>
          <w:sz w:val="24"/>
          <w:szCs w:val="24"/>
          <w:lang w:val="sq-AL"/>
        </w:rPr>
        <w:t xml:space="preserve"> produktet pleh</w:t>
      </w:r>
      <w:r w:rsidR="00AD73E1">
        <w:rPr>
          <w:rFonts w:ascii="Times New Roman" w:eastAsiaTheme="majorEastAsia" w:hAnsi="Times New Roman"/>
          <w:sz w:val="24"/>
          <w:szCs w:val="24"/>
          <w:lang w:val="sq-AL"/>
        </w:rPr>
        <w:t>ë</w:t>
      </w:r>
      <w:r w:rsidR="00041890" w:rsidRPr="00041890">
        <w:rPr>
          <w:rFonts w:ascii="Times New Roman" w:eastAsiaTheme="majorEastAsia" w:hAnsi="Times New Roman"/>
          <w:sz w:val="24"/>
          <w:szCs w:val="24"/>
          <w:lang w:val="sq-AL"/>
        </w:rPr>
        <w:t>rues</w:t>
      </w:r>
      <w:r w:rsidR="00F94BA6" w:rsidRPr="00041890">
        <w:rPr>
          <w:rFonts w:ascii="Times New Roman" w:eastAsiaTheme="majorEastAsia" w:hAnsi="Times New Roman"/>
          <w:sz w:val="24"/>
          <w:szCs w:val="24"/>
          <w:lang w:val="sq-AL"/>
        </w:rPr>
        <w:t>”</w:t>
      </w:r>
      <w:r w:rsidR="002C4B32" w:rsidRPr="00041890">
        <w:rPr>
          <w:rFonts w:ascii="Times New Roman" w:eastAsiaTheme="majorEastAsia" w:hAnsi="Times New Roman"/>
          <w:sz w:val="24"/>
          <w:szCs w:val="24"/>
          <w:lang w:val="sq-AL"/>
        </w:rPr>
        <w:t>,</w:t>
      </w:r>
      <w:r w:rsidRPr="00041890">
        <w:rPr>
          <w:rFonts w:ascii="Times New Roman" w:eastAsiaTheme="majorEastAsia" w:hAnsi="Times New Roman"/>
          <w:sz w:val="24"/>
          <w:szCs w:val="24"/>
          <w:lang w:val="sq-AL"/>
        </w:rPr>
        <w:t xml:space="preserve"> pasi bazuar n</w:t>
      </w:r>
      <w:r w:rsidR="00814181" w:rsidRPr="00041890">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 xml:space="preserve"> analiz</w:t>
      </w:r>
      <w:r w:rsidR="00FD5573" w:rsidRPr="00041890">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n e di</w:t>
      </w:r>
      <w:r w:rsidR="00E77ECA" w:rsidRPr="00041890">
        <w:rPr>
          <w:rFonts w:ascii="Times New Roman" w:eastAsiaTheme="majorEastAsia" w:hAnsi="Times New Roman"/>
          <w:sz w:val="24"/>
          <w:szCs w:val="24"/>
          <w:lang w:val="sq-AL"/>
        </w:rPr>
        <w:t>spozitave dhe nene</w:t>
      </w:r>
      <w:r w:rsidRPr="00041890">
        <w:rPr>
          <w:rFonts w:ascii="Times New Roman" w:eastAsiaTheme="majorEastAsia" w:hAnsi="Times New Roman"/>
          <w:sz w:val="24"/>
          <w:szCs w:val="24"/>
          <w:lang w:val="sq-AL"/>
        </w:rPr>
        <w:t>ve q</w:t>
      </w:r>
      <w:r w:rsidR="00814181" w:rsidRPr="00041890">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 xml:space="preserve"> ndryshohen/shtohen</w:t>
      </w:r>
      <w:r w:rsidR="00041890" w:rsidRPr="00041890">
        <w:rPr>
          <w:rFonts w:ascii="Times New Roman" w:eastAsiaTheme="majorEastAsia" w:hAnsi="Times New Roman"/>
          <w:sz w:val="24"/>
          <w:szCs w:val="24"/>
          <w:lang w:val="sq-AL"/>
        </w:rPr>
        <w:t>,</w:t>
      </w:r>
      <w:r w:rsidR="00AC08E5">
        <w:rPr>
          <w:rFonts w:ascii="Times New Roman" w:eastAsiaTheme="majorEastAsia" w:hAnsi="Times New Roman"/>
          <w:sz w:val="24"/>
          <w:szCs w:val="24"/>
          <w:lang w:val="sq-AL"/>
        </w:rPr>
        <w:t xml:space="preserve"> </w:t>
      </w:r>
      <w:r w:rsidR="00E77ECA" w:rsidRPr="00041890">
        <w:rPr>
          <w:rFonts w:ascii="Times New Roman" w:eastAsiaTheme="majorEastAsia" w:hAnsi="Times New Roman"/>
          <w:sz w:val="24"/>
          <w:szCs w:val="24"/>
          <w:lang w:val="sq-AL"/>
        </w:rPr>
        <w:t>u arrit n</w:t>
      </w:r>
      <w:r w:rsidR="00814181" w:rsidRPr="00041890">
        <w:rPr>
          <w:rFonts w:ascii="Times New Roman" w:eastAsiaTheme="majorEastAsia" w:hAnsi="Times New Roman"/>
          <w:sz w:val="24"/>
          <w:szCs w:val="24"/>
          <w:lang w:val="sq-AL"/>
        </w:rPr>
        <w:t>ë</w:t>
      </w:r>
      <w:r w:rsidR="00E77ECA" w:rsidRPr="00041890">
        <w:rPr>
          <w:rFonts w:ascii="Times New Roman" w:eastAsiaTheme="majorEastAsia" w:hAnsi="Times New Roman"/>
          <w:sz w:val="24"/>
          <w:szCs w:val="24"/>
          <w:lang w:val="sq-AL"/>
        </w:rPr>
        <w:t xml:space="preserve"> p</w:t>
      </w:r>
      <w:r w:rsidR="00814181" w:rsidRPr="00041890">
        <w:rPr>
          <w:rFonts w:ascii="Times New Roman" w:eastAsiaTheme="majorEastAsia" w:hAnsi="Times New Roman"/>
          <w:sz w:val="24"/>
          <w:szCs w:val="24"/>
          <w:lang w:val="sq-AL"/>
        </w:rPr>
        <w:t>ë</w:t>
      </w:r>
      <w:r w:rsidR="00E77ECA" w:rsidRPr="00041890">
        <w:rPr>
          <w:rFonts w:ascii="Times New Roman" w:eastAsiaTheme="majorEastAsia" w:hAnsi="Times New Roman"/>
          <w:sz w:val="24"/>
          <w:szCs w:val="24"/>
          <w:lang w:val="sq-AL"/>
        </w:rPr>
        <w:t xml:space="preserve">rfundimin se nuk </w:t>
      </w:r>
      <w:r w:rsidR="00B67A1D" w:rsidRPr="00041890">
        <w:rPr>
          <w:rFonts w:ascii="Times New Roman" w:eastAsiaTheme="majorEastAsia" w:hAnsi="Times New Roman"/>
          <w:sz w:val="24"/>
          <w:szCs w:val="24"/>
          <w:lang w:val="sq-AL"/>
        </w:rPr>
        <w:t>ë</w:t>
      </w:r>
      <w:r w:rsidR="00EA706D" w:rsidRPr="00041890">
        <w:rPr>
          <w:rFonts w:ascii="Times New Roman" w:eastAsiaTheme="majorEastAsia" w:hAnsi="Times New Roman"/>
          <w:sz w:val="24"/>
          <w:szCs w:val="24"/>
          <w:lang w:val="sq-AL"/>
        </w:rPr>
        <w:t>sht</w:t>
      </w:r>
      <w:r w:rsidR="00B67A1D" w:rsidRPr="00041890">
        <w:rPr>
          <w:rFonts w:ascii="Times New Roman" w:eastAsiaTheme="majorEastAsia" w:hAnsi="Times New Roman"/>
          <w:sz w:val="24"/>
          <w:szCs w:val="24"/>
          <w:lang w:val="sq-AL"/>
        </w:rPr>
        <w:t>ë</w:t>
      </w:r>
      <w:r w:rsidR="00041890" w:rsidRPr="00041890">
        <w:rPr>
          <w:rFonts w:ascii="Times New Roman" w:eastAsiaTheme="majorEastAsia" w:hAnsi="Times New Roman"/>
          <w:sz w:val="24"/>
          <w:szCs w:val="24"/>
          <w:lang w:val="sq-AL"/>
        </w:rPr>
        <w:t xml:space="preserve"> i nevojsh</w:t>
      </w:r>
      <w:r w:rsidR="00AD73E1">
        <w:rPr>
          <w:rFonts w:ascii="Times New Roman" w:eastAsiaTheme="majorEastAsia" w:hAnsi="Times New Roman"/>
          <w:sz w:val="24"/>
          <w:szCs w:val="24"/>
          <w:lang w:val="sq-AL"/>
        </w:rPr>
        <w:t>ë</w:t>
      </w:r>
      <w:r w:rsidR="00041890" w:rsidRPr="00041890">
        <w:rPr>
          <w:rFonts w:ascii="Times New Roman" w:eastAsiaTheme="majorEastAsia" w:hAnsi="Times New Roman"/>
          <w:sz w:val="24"/>
          <w:szCs w:val="24"/>
          <w:lang w:val="sq-AL"/>
        </w:rPr>
        <w:t>m</w:t>
      </w:r>
      <w:r w:rsidR="00AC08E5">
        <w:rPr>
          <w:rFonts w:ascii="Times New Roman" w:eastAsiaTheme="majorEastAsia" w:hAnsi="Times New Roman"/>
          <w:sz w:val="24"/>
          <w:szCs w:val="24"/>
          <w:lang w:val="sq-AL"/>
        </w:rPr>
        <w:t xml:space="preserve"> </w:t>
      </w:r>
      <w:r w:rsidR="00041890" w:rsidRPr="00041890">
        <w:rPr>
          <w:rFonts w:ascii="Times New Roman" w:eastAsiaTheme="majorEastAsia" w:hAnsi="Times New Roman"/>
          <w:sz w:val="24"/>
          <w:szCs w:val="24"/>
          <w:lang w:val="sq-AL"/>
        </w:rPr>
        <w:t>amendimi por hartimi i</w:t>
      </w:r>
      <w:r w:rsidR="00EA706D" w:rsidRPr="00041890">
        <w:rPr>
          <w:rFonts w:ascii="Times New Roman" w:eastAsiaTheme="majorEastAsia" w:hAnsi="Times New Roman"/>
          <w:sz w:val="24"/>
          <w:szCs w:val="24"/>
          <w:lang w:val="sq-AL"/>
        </w:rPr>
        <w:t xml:space="preserve"> nj</w:t>
      </w:r>
      <w:r w:rsidR="00B67A1D" w:rsidRPr="00041890">
        <w:rPr>
          <w:rFonts w:ascii="Times New Roman" w:eastAsiaTheme="majorEastAsia" w:hAnsi="Times New Roman"/>
          <w:sz w:val="24"/>
          <w:szCs w:val="24"/>
          <w:lang w:val="sq-AL"/>
        </w:rPr>
        <w:t>ë</w:t>
      </w:r>
      <w:r w:rsidR="00041890" w:rsidRPr="00041890">
        <w:rPr>
          <w:rFonts w:ascii="Times New Roman" w:eastAsiaTheme="majorEastAsia" w:hAnsi="Times New Roman"/>
          <w:sz w:val="24"/>
          <w:szCs w:val="24"/>
          <w:lang w:val="sq-AL"/>
        </w:rPr>
        <w:t xml:space="preserve"> ligji t</w:t>
      </w:r>
      <w:r w:rsidR="00AD73E1">
        <w:rPr>
          <w:rFonts w:ascii="Times New Roman" w:eastAsiaTheme="majorEastAsia" w:hAnsi="Times New Roman"/>
          <w:sz w:val="24"/>
          <w:szCs w:val="24"/>
          <w:lang w:val="sq-AL"/>
        </w:rPr>
        <w:t>ë</w:t>
      </w:r>
      <w:r w:rsidR="00EA706D" w:rsidRPr="00041890">
        <w:rPr>
          <w:rFonts w:ascii="Times New Roman" w:eastAsiaTheme="majorEastAsia" w:hAnsi="Times New Roman"/>
          <w:sz w:val="24"/>
          <w:szCs w:val="24"/>
          <w:lang w:val="sq-AL"/>
        </w:rPr>
        <w:t xml:space="preserve"> ri</w:t>
      </w:r>
      <w:r w:rsidR="00041890" w:rsidRPr="00041890">
        <w:rPr>
          <w:rFonts w:ascii="Times New Roman" w:eastAsiaTheme="majorEastAsia" w:hAnsi="Times New Roman"/>
          <w:sz w:val="24"/>
          <w:szCs w:val="24"/>
          <w:lang w:val="sq-AL"/>
        </w:rPr>
        <w:t>,</w:t>
      </w:r>
      <w:r w:rsidR="00EA706D" w:rsidRPr="00041890">
        <w:rPr>
          <w:rFonts w:ascii="Times New Roman" w:eastAsiaTheme="majorEastAsia" w:hAnsi="Times New Roman"/>
          <w:sz w:val="24"/>
          <w:szCs w:val="24"/>
          <w:lang w:val="sq-AL"/>
        </w:rPr>
        <w:t xml:space="preserve"> pasi</w:t>
      </w:r>
      <w:r w:rsidR="00605E66" w:rsidRPr="00041890">
        <w:rPr>
          <w:rFonts w:ascii="Times New Roman" w:eastAsiaTheme="majorEastAsia" w:hAnsi="Times New Roman"/>
          <w:sz w:val="24"/>
          <w:szCs w:val="24"/>
          <w:lang w:val="sq-AL"/>
        </w:rPr>
        <w:t xml:space="preserve"> n</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 xml:space="preserve"> fillim </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sht</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 xml:space="preserve"> b</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r</w:t>
      </w:r>
      <w:r w:rsidR="00F94BA6" w:rsidRPr="00041890">
        <w:rPr>
          <w:rFonts w:ascii="Times New Roman" w:eastAsiaTheme="majorEastAsia" w:hAnsi="Times New Roman"/>
          <w:sz w:val="24"/>
          <w:szCs w:val="24"/>
          <w:lang w:val="sq-AL"/>
        </w:rPr>
        <w:t xml:space="preserve">ë analiza </w:t>
      </w:r>
      <w:r w:rsidR="00605E66" w:rsidRPr="00041890">
        <w:rPr>
          <w:rFonts w:ascii="Times New Roman" w:eastAsiaTheme="majorEastAsia" w:hAnsi="Times New Roman"/>
          <w:sz w:val="24"/>
          <w:szCs w:val="24"/>
          <w:lang w:val="sq-AL"/>
        </w:rPr>
        <w:t>e vler</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simit t</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 xml:space="preserve"> boshll</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qeve ligjore, n</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p</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rmjet t</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 xml:space="preserve"> cilit u identifikuan nd</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rhyrjet q</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 xml:space="preserve"> duheshin b</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r</w:t>
      </w:r>
      <w:r w:rsidR="00F94BA6" w:rsidRPr="00041890">
        <w:rPr>
          <w:rFonts w:ascii="Times New Roman" w:eastAsiaTheme="majorEastAsia" w:hAnsi="Times New Roman"/>
          <w:sz w:val="24"/>
          <w:szCs w:val="24"/>
          <w:lang w:val="sq-AL"/>
        </w:rPr>
        <w:t>ë</w:t>
      </w:r>
      <w:r w:rsidR="00605E66" w:rsidRPr="00041890">
        <w:rPr>
          <w:rFonts w:ascii="Times New Roman" w:eastAsiaTheme="majorEastAsia" w:hAnsi="Times New Roman"/>
          <w:sz w:val="24"/>
          <w:szCs w:val="24"/>
          <w:lang w:val="sq-AL"/>
        </w:rPr>
        <w:t xml:space="preserve">. </w:t>
      </w:r>
      <w:r w:rsidR="00041890" w:rsidRPr="00041890">
        <w:rPr>
          <w:rFonts w:ascii="Times New Roman" w:hAnsi="Times New Roman"/>
          <w:sz w:val="24"/>
          <w:szCs w:val="24"/>
          <w:lang w:val="sq-AL"/>
        </w:rPr>
        <w:t>Hart</w:t>
      </w:r>
      <w:r w:rsidR="00012799" w:rsidRPr="00041890">
        <w:rPr>
          <w:rFonts w:ascii="Times New Roman" w:hAnsi="Times New Roman"/>
          <w:sz w:val="24"/>
          <w:szCs w:val="24"/>
          <w:lang w:val="sq-AL"/>
        </w:rPr>
        <w:t>imi i ligjit</w:t>
      </w:r>
      <w:r w:rsidR="00041890" w:rsidRPr="00041890">
        <w:rPr>
          <w:rFonts w:ascii="Times New Roman" w:hAnsi="Times New Roman"/>
          <w:sz w:val="24"/>
          <w:szCs w:val="24"/>
          <w:lang w:val="sq-AL"/>
        </w:rPr>
        <w:t xml:space="preserve"> t</w:t>
      </w:r>
      <w:r w:rsidR="00AD73E1">
        <w:rPr>
          <w:rFonts w:ascii="Times New Roman" w:hAnsi="Times New Roman"/>
          <w:sz w:val="24"/>
          <w:szCs w:val="24"/>
          <w:lang w:val="sq-AL"/>
        </w:rPr>
        <w:t>ë</w:t>
      </w:r>
      <w:r w:rsidR="00041890" w:rsidRPr="00041890">
        <w:rPr>
          <w:rFonts w:ascii="Times New Roman" w:hAnsi="Times New Roman"/>
          <w:sz w:val="24"/>
          <w:szCs w:val="24"/>
          <w:lang w:val="sq-AL"/>
        </w:rPr>
        <w:t xml:space="preserve"> ri, t</w:t>
      </w:r>
      <w:r w:rsidR="00AD73E1">
        <w:rPr>
          <w:rFonts w:ascii="Times New Roman" w:hAnsi="Times New Roman"/>
          <w:sz w:val="24"/>
          <w:szCs w:val="24"/>
          <w:lang w:val="sq-AL"/>
        </w:rPr>
        <w:t>ë</w:t>
      </w:r>
      <w:r w:rsidR="00012799" w:rsidRPr="00041890">
        <w:rPr>
          <w:rFonts w:ascii="Times New Roman" w:hAnsi="Times New Roman"/>
          <w:sz w:val="24"/>
          <w:szCs w:val="24"/>
          <w:lang w:val="sq-AL"/>
        </w:rPr>
        <w:t xml:space="preserve"> propozuar është </w:t>
      </w:r>
      <w:r w:rsidR="00ED6A74" w:rsidRPr="00041890">
        <w:rPr>
          <w:rFonts w:ascii="Times New Roman" w:hAnsi="Times New Roman"/>
          <w:sz w:val="24"/>
          <w:szCs w:val="24"/>
          <w:lang w:val="sq-AL"/>
        </w:rPr>
        <w:t xml:space="preserve">opsioni </w:t>
      </w:r>
      <w:r w:rsidR="00012799" w:rsidRPr="00041890">
        <w:rPr>
          <w:rFonts w:ascii="Times New Roman" w:hAnsi="Times New Roman"/>
          <w:sz w:val="24"/>
          <w:szCs w:val="24"/>
          <w:lang w:val="sq-AL"/>
        </w:rPr>
        <w:t>më i mir</w:t>
      </w:r>
      <w:r w:rsidR="00ED6A74" w:rsidRPr="00041890">
        <w:rPr>
          <w:rFonts w:ascii="Times New Roman" w:hAnsi="Times New Roman"/>
          <w:sz w:val="24"/>
          <w:szCs w:val="24"/>
          <w:lang w:val="sq-AL"/>
        </w:rPr>
        <w:t>ë</w:t>
      </w:r>
      <w:r w:rsidR="00041890" w:rsidRPr="00041890">
        <w:rPr>
          <w:rFonts w:ascii="Times New Roman" w:hAnsi="Times New Roman"/>
          <w:sz w:val="24"/>
          <w:szCs w:val="24"/>
          <w:lang w:val="sq-AL"/>
        </w:rPr>
        <w:t>,</w:t>
      </w:r>
      <w:r w:rsidR="00012799" w:rsidRPr="00041890">
        <w:rPr>
          <w:rFonts w:ascii="Times New Roman" w:hAnsi="Times New Roman"/>
          <w:sz w:val="24"/>
          <w:szCs w:val="24"/>
          <w:lang w:val="sq-AL"/>
        </w:rPr>
        <w:t xml:space="preserve"> pasi bazuar edhe në analizën e mësipërme</w:t>
      </w:r>
      <w:r w:rsidR="00041890" w:rsidRPr="00041890">
        <w:rPr>
          <w:rFonts w:ascii="Times New Roman" w:hAnsi="Times New Roman"/>
          <w:sz w:val="24"/>
          <w:szCs w:val="24"/>
          <w:lang w:val="sq-AL"/>
        </w:rPr>
        <w:t>,luan</w:t>
      </w:r>
      <w:r w:rsidR="00012799" w:rsidRPr="00041890">
        <w:rPr>
          <w:rFonts w:ascii="Times New Roman" w:hAnsi="Times New Roman"/>
          <w:sz w:val="24"/>
          <w:szCs w:val="24"/>
          <w:lang w:val="sq-AL"/>
        </w:rPr>
        <w:t xml:space="preserve"> një rol të rëndësishëm në rregullimin e </w:t>
      </w:r>
      <w:r w:rsidR="00041890" w:rsidRPr="00041890">
        <w:rPr>
          <w:rFonts w:ascii="Times New Roman" w:hAnsi="Times New Roman"/>
          <w:sz w:val="24"/>
          <w:szCs w:val="24"/>
          <w:lang w:val="sq-AL"/>
        </w:rPr>
        <w:t xml:space="preserve">prodhimit, </w:t>
      </w:r>
      <w:r w:rsidR="00012799" w:rsidRPr="00041890">
        <w:rPr>
          <w:rFonts w:ascii="Times New Roman" w:hAnsi="Times New Roman"/>
          <w:sz w:val="24"/>
          <w:szCs w:val="24"/>
          <w:lang w:val="sq-AL"/>
        </w:rPr>
        <w:t>tregut</w:t>
      </w:r>
      <w:r w:rsidR="00041890" w:rsidRPr="00041890">
        <w:rPr>
          <w:rFonts w:ascii="Times New Roman" w:hAnsi="Times New Roman"/>
          <w:sz w:val="24"/>
          <w:szCs w:val="24"/>
          <w:lang w:val="sq-AL"/>
        </w:rPr>
        <w:t xml:space="preserve"> dhe p</w:t>
      </w:r>
      <w:r w:rsidR="00AD73E1">
        <w:rPr>
          <w:rFonts w:ascii="Times New Roman" w:hAnsi="Times New Roman"/>
          <w:sz w:val="24"/>
          <w:szCs w:val="24"/>
          <w:lang w:val="sq-AL"/>
        </w:rPr>
        <w:t>ë</w:t>
      </w:r>
      <w:r w:rsidR="00041890" w:rsidRPr="00041890">
        <w:rPr>
          <w:rFonts w:ascii="Times New Roman" w:hAnsi="Times New Roman"/>
          <w:sz w:val="24"/>
          <w:szCs w:val="24"/>
          <w:lang w:val="sq-AL"/>
        </w:rPr>
        <w:t>rdorimit</w:t>
      </w:r>
      <w:r w:rsidR="00012799" w:rsidRPr="00041890">
        <w:rPr>
          <w:rFonts w:ascii="Times New Roman" w:hAnsi="Times New Roman"/>
          <w:sz w:val="24"/>
          <w:szCs w:val="24"/>
          <w:lang w:val="sq-AL"/>
        </w:rPr>
        <w:t xml:space="preserve">, me qëllim që të </w:t>
      </w:r>
      <w:r w:rsidR="00041890" w:rsidRPr="008E0468">
        <w:rPr>
          <w:rFonts w:ascii="Times New Roman" w:hAnsi="Times New Roman"/>
          <w:sz w:val="24"/>
          <w:szCs w:val="24"/>
          <w:lang w:val="sq-AL"/>
        </w:rPr>
        <w:t>garantohet shëndeti i njerëzve dhe kafshëve si dhe mbrojtja e mjedisit nga përdorimi i produkteve plehërues,rritet efikasiteti në të ushqyerit e bimëve me elementë ushqyes</w:t>
      </w:r>
      <w:r w:rsidR="00041890">
        <w:rPr>
          <w:rFonts w:ascii="Times New Roman" w:hAnsi="Times New Roman"/>
          <w:sz w:val="24"/>
          <w:szCs w:val="24"/>
          <w:lang w:val="sq-AL"/>
        </w:rPr>
        <w:t xml:space="preserve"> si dhe t</w:t>
      </w:r>
      <w:r w:rsidR="00041890" w:rsidRPr="00310C69">
        <w:rPr>
          <w:rFonts w:ascii="Times New Roman" w:hAnsi="Times New Roman"/>
          <w:sz w:val="24"/>
          <w:szCs w:val="24"/>
          <w:lang w:val="sq-AL"/>
        </w:rPr>
        <w:t xml:space="preserve">ë </w:t>
      </w:r>
      <w:r w:rsidR="00041890" w:rsidRPr="008E0468">
        <w:rPr>
          <w:rFonts w:ascii="Times New Roman" w:hAnsi="Times New Roman"/>
          <w:sz w:val="24"/>
          <w:szCs w:val="24"/>
          <w:lang w:val="sq-AL"/>
        </w:rPr>
        <w:t>përmirësohen cilësitë fiziko-kimike dhe pjelloria e tokës</w:t>
      </w:r>
      <w:r w:rsidR="00041890" w:rsidRPr="00310C69">
        <w:rPr>
          <w:rFonts w:ascii="Times New Roman" w:hAnsi="Times New Roman"/>
          <w:sz w:val="24"/>
          <w:szCs w:val="24"/>
          <w:lang w:val="sq-AL"/>
        </w:rPr>
        <w:t>.</w:t>
      </w:r>
    </w:p>
    <w:p w14:paraId="36CAE6C3" w14:textId="7967E9DE" w:rsidR="00040806" w:rsidRPr="003810DC" w:rsidRDefault="00040806" w:rsidP="00040806">
      <w:pPr>
        <w:jc w:val="both"/>
        <w:rPr>
          <w:rFonts w:ascii="Times New Roman" w:hAnsi="Times New Roman"/>
          <w:sz w:val="24"/>
          <w:lang w:val="sq-AL"/>
        </w:rPr>
      </w:pPr>
      <w:r w:rsidRPr="0054534E">
        <w:rPr>
          <w:rFonts w:ascii="Times New Roman" w:hAnsi="Times New Roman"/>
          <w:sz w:val="24"/>
          <w:szCs w:val="24"/>
          <w:lang w:val="sq-AL"/>
        </w:rPr>
        <w:t>Ky projektligj</w:t>
      </w:r>
      <w:r w:rsidRPr="008E0468">
        <w:rPr>
          <w:rFonts w:ascii="Times New Roman" w:hAnsi="Times New Roman"/>
          <w:sz w:val="24"/>
          <w:szCs w:val="24"/>
          <w:lang w:val="sq-AL"/>
        </w:rPr>
        <w:t xml:space="preserve"> prek mbi 70 % </w:t>
      </w:r>
      <w:r w:rsidR="00B90C36" w:rsidRPr="008E0468">
        <w:rPr>
          <w:rFonts w:ascii="Times New Roman" w:hAnsi="Times New Roman"/>
          <w:sz w:val="24"/>
          <w:szCs w:val="24"/>
          <w:lang w:val="sq-AL"/>
        </w:rPr>
        <w:t>t</w:t>
      </w:r>
      <w:r w:rsidR="009B30DA" w:rsidRPr="008E0468">
        <w:rPr>
          <w:rFonts w:ascii="Times New Roman" w:hAnsi="Times New Roman"/>
          <w:sz w:val="24"/>
          <w:szCs w:val="24"/>
          <w:lang w:val="sq-AL"/>
        </w:rPr>
        <w:t>ë</w:t>
      </w:r>
      <w:r w:rsidRPr="008E0468">
        <w:rPr>
          <w:rFonts w:ascii="Times New Roman" w:hAnsi="Times New Roman"/>
          <w:sz w:val="24"/>
          <w:szCs w:val="24"/>
          <w:lang w:val="sq-AL"/>
        </w:rPr>
        <w:t xml:space="preserve"> përmbajtjes së ligjit nr. 10390, datë 3.3.2011, “Për plehrat e përdorimit për bimësinë” dhe, p</w:t>
      </w:r>
      <w:r w:rsidRPr="008E0468">
        <w:rPr>
          <w:rFonts w:ascii="Times New Roman" w:hAnsi="Times New Roman"/>
          <w:bCs/>
          <w:sz w:val="24"/>
          <w:szCs w:val="24"/>
          <w:lang w:val="sq-AL"/>
        </w:rPr>
        <w:t>ë</w:t>
      </w:r>
      <w:r w:rsidRPr="008E0468">
        <w:rPr>
          <w:rFonts w:ascii="Times New Roman" w:hAnsi="Times New Roman"/>
          <w:sz w:val="24"/>
          <w:szCs w:val="24"/>
          <w:lang w:val="sq-AL"/>
        </w:rPr>
        <w:t>r k</w:t>
      </w:r>
      <w:r w:rsidRPr="008E0468">
        <w:rPr>
          <w:rFonts w:ascii="Times New Roman" w:hAnsi="Times New Roman"/>
          <w:bCs/>
          <w:sz w:val="24"/>
          <w:szCs w:val="24"/>
          <w:lang w:val="sq-AL"/>
        </w:rPr>
        <w:t>ë</w:t>
      </w:r>
      <w:r w:rsidRPr="008E0468">
        <w:rPr>
          <w:rFonts w:ascii="Times New Roman" w:hAnsi="Times New Roman"/>
          <w:sz w:val="24"/>
          <w:szCs w:val="24"/>
          <w:lang w:val="sq-AL"/>
        </w:rPr>
        <w:t>t</w:t>
      </w:r>
      <w:r w:rsidRPr="008E0468">
        <w:rPr>
          <w:rFonts w:ascii="Times New Roman" w:hAnsi="Times New Roman"/>
          <w:bCs/>
          <w:sz w:val="24"/>
          <w:szCs w:val="24"/>
          <w:lang w:val="sq-AL"/>
        </w:rPr>
        <w:t>ë</w:t>
      </w:r>
      <w:r w:rsidRPr="008E0468">
        <w:rPr>
          <w:rFonts w:ascii="Times New Roman" w:hAnsi="Times New Roman"/>
          <w:sz w:val="24"/>
          <w:szCs w:val="24"/>
          <w:lang w:val="sq-AL"/>
        </w:rPr>
        <w:t xml:space="preserve"> arsye, paraqitet si projektligj i ri.</w:t>
      </w:r>
    </w:p>
    <w:p w14:paraId="682EED66" w14:textId="4058A101" w:rsidR="00DD2D0A" w:rsidRPr="00325C25" w:rsidRDefault="00DD2D0A" w:rsidP="008149CA">
      <w:pPr>
        <w:pStyle w:val="NoSpacing"/>
        <w:jc w:val="both"/>
        <w:rPr>
          <w:rFonts w:ascii="Times New Roman" w:hAnsi="Times New Roman"/>
          <w:sz w:val="24"/>
          <w:szCs w:val="24"/>
          <w:lang w:val="sq-AL"/>
        </w:rPr>
      </w:pPr>
      <w:r w:rsidRPr="008149CA">
        <w:rPr>
          <w:rFonts w:ascii="Times New Roman" w:hAnsi="Times New Roman"/>
          <w:sz w:val="24"/>
          <w:szCs w:val="24"/>
          <w:lang w:val="sq-AL"/>
        </w:rPr>
        <w:t>Opsioni i preferuar është p</w:t>
      </w:r>
      <w:r w:rsidR="00A87EE6">
        <w:rPr>
          <w:rFonts w:ascii="Times New Roman" w:hAnsi="Times New Roman"/>
          <w:sz w:val="24"/>
          <w:szCs w:val="24"/>
          <w:lang w:val="sq-AL"/>
        </w:rPr>
        <w:t>ë</w:t>
      </w:r>
      <w:r w:rsidRPr="008149CA">
        <w:rPr>
          <w:rFonts w:ascii="Times New Roman" w:hAnsi="Times New Roman"/>
          <w:sz w:val="24"/>
          <w:szCs w:val="24"/>
          <w:lang w:val="sq-AL"/>
        </w:rPr>
        <w:t>rzgjedhur bazuar n</w:t>
      </w:r>
      <w:r w:rsidR="00A87EE6">
        <w:rPr>
          <w:rFonts w:ascii="Times New Roman" w:hAnsi="Times New Roman"/>
          <w:sz w:val="24"/>
          <w:szCs w:val="24"/>
          <w:lang w:val="sq-AL"/>
        </w:rPr>
        <w:t>ë</w:t>
      </w:r>
      <w:r w:rsidRPr="008149CA">
        <w:rPr>
          <w:rFonts w:ascii="Times New Roman" w:hAnsi="Times New Roman"/>
          <w:sz w:val="24"/>
          <w:szCs w:val="24"/>
          <w:lang w:val="sq-AL"/>
        </w:rPr>
        <w:t xml:space="preserve"> analiz</w:t>
      </w:r>
      <w:r w:rsidR="00A87EE6">
        <w:rPr>
          <w:rFonts w:ascii="Times New Roman" w:hAnsi="Times New Roman"/>
          <w:sz w:val="24"/>
          <w:szCs w:val="24"/>
          <w:lang w:val="sq-AL"/>
        </w:rPr>
        <w:t>ë</w:t>
      </w:r>
      <w:r w:rsidRPr="008149CA">
        <w:rPr>
          <w:rFonts w:ascii="Times New Roman" w:hAnsi="Times New Roman"/>
          <w:sz w:val="24"/>
          <w:szCs w:val="24"/>
          <w:lang w:val="sq-AL"/>
        </w:rPr>
        <w:t>n kosto-p</w:t>
      </w:r>
      <w:r w:rsidR="00A87EE6">
        <w:rPr>
          <w:rFonts w:ascii="Times New Roman" w:hAnsi="Times New Roman"/>
          <w:sz w:val="24"/>
          <w:szCs w:val="24"/>
          <w:lang w:val="sq-AL"/>
        </w:rPr>
        <w:t>ë</w:t>
      </w:r>
      <w:r w:rsidRPr="008149CA">
        <w:rPr>
          <w:rFonts w:ascii="Times New Roman" w:hAnsi="Times New Roman"/>
          <w:sz w:val="24"/>
          <w:szCs w:val="24"/>
          <w:lang w:val="sq-AL"/>
        </w:rPr>
        <w:t xml:space="preserve">rfitim. </w:t>
      </w:r>
      <w:r>
        <w:rPr>
          <w:rFonts w:ascii="Times New Roman" w:hAnsi="Times New Roman"/>
          <w:sz w:val="24"/>
          <w:szCs w:val="24"/>
          <w:lang w:val="sq-AL"/>
        </w:rPr>
        <w:t>VAN e Opsionit 2 paraqitet 26.8 milion lek</w:t>
      </w:r>
      <w:r w:rsidR="00A87EE6">
        <w:rPr>
          <w:rFonts w:ascii="Times New Roman" w:hAnsi="Times New Roman"/>
          <w:sz w:val="24"/>
          <w:szCs w:val="24"/>
          <w:lang w:val="sq-AL"/>
        </w:rPr>
        <w:t>ë</w:t>
      </w:r>
      <w:r>
        <w:rPr>
          <w:rFonts w:ascii="Times New Roman" w:hAnsi="Times New Roman"/>
          <w:sz w:val="24"/>
          <w:szCs w:val="24"/>
          <w:lang w:val="sq-AL"/>
        </w:rPr>
        <w:t xml:space="preserve"> kundrejt VAN 5.5 milion lek</w:t>
      </w:r>
      <w:r w:rsidR="00A87EE6">
        <w:rPr>
          <w:rFonts w:ascii="Times New Roman" w:hAnsi="Times New Roman"/>
          <w:sz w:val="24"/>
          <w:szCs w:val="24"/>
          <w:lang w:val="sq-AL"/>
        </w:rPr>
        <w:t>ë</w:t>
      </w:r>
      <w:r>
        <w:rPr>
          <w:rFonts w:ascii="Times New Roman" w:hAnsi="Times New Roman"/>
          <w:sz w:val="24"/>
          <w:szCs w:val="24"/>
          <w:lang w:val="sq-AL"/>
        </w:rPr>
        <w:t xml:space="preserve"> t</w:t>
      </w:r>
      <w:r w:rsidR="00A87EE6">
        <w:rPr>
          <w:rFonts w:ascii="Times New Roman" w:hAnsi="Times New Roman"/>
          <w:sz w:val="24"/>
          <w:szCs w:val="24"/>
          <w:lang w:val="sq-AL"/>
        </w:rPr>
        <w:t>ë</w:t>
      </w:r>
      <w:r>
        <w:rPr>
          <w:rFonts w:ascii="Times New Roman" w:hAnsi="Times New Roman"/>
          <w:sz w:val="24"/>
          <w:szCs w:val="24"/>
          <w:lang w:val="sq-AL"/>
        </w:rPr>
        <w:t xml:space="preserve"> Opsionit 1.</w:t>
      </w:r>
    </w:p>
    <w:p w14:paraId="7A35538A" w14:textId="0336EA50" w:rsidR="00DD2D0A" w:rsidRPr="008149CA" w:rsidRDefault="00DD2D0A" w:rsidP="008149CA">
      <w:pPr>
        <w:pStyle w:val="NoSpacing"/>
        <w:jc w:val="both"/>
        <w:rPr>
          <w:rFonts w:ascii="Times New Roman" w:hAnsi="Times New Roman"/>
          <w:sz w:val="24"/>
          <w:szCs w:val="24"/>
          <w:lang w:val="sq-AL"/>
        </w:rPr>
      </w:pPr>
    </w:p>
    <w:p w14:paraId="22CDA9AC" w14:textId="77777777" w:rsidR="00461A6B" w:rsidRPr="00A72468" w:rsidRDefault="00461A6B" w:rsidP="0054534E">
      <w:pPr>
        <w:jc w:val="both"/>
        <w:rPr>
          <w:rFonts w:ascii="Times New Roman" w:hAnsi="Times New Roman"/>
          <w:color w:val="FF0000"/>
          <w:lang w:val="sq-AL"/>
        </w:rPr>
      </w:pPr>
    </w:p>
    <w:p w14:paraId="46F2DD89" w14:textId="793CB39C" w:rsidR="002C7EE3" w:rsidRPr="00A72468" w:rsidRDefault="0054794D" w:rsidP="0054534E">
      <w:pPr>
        <w:pStyle w:val="Heading1"/>
        <w:rPr>
          <w:rFonts w:ascii="Times New Roman" w:hAnsi="Times New Roman" w:cs="Times New Roman"/>
          <w:sz w:val="22"/>
          <w:szCs w:val="22"/>
          <w:lang w:val="sq-AL"/>
        </w:rPr>
      </w:pPr>
      <w:r w:rsidRPr="00A72468">
        <w:rPr>
          <w:rFonts w:ascii="Times New Roman" w:hAnsi="Times New Roman" w:cs="Times New Roman"/>
          <w:sz w:val="22"/>
          <w:szCs w:val="22"/>
          <w:lang w:val="sq-AL"/>
        </w:rPr>
        <w:t>Çështje të zbatimit</w:t>
      </w:r>
      <w:bookmarkEnd w:id="7"/>
    </w:p>
    <w:p w14:paraId="6E29B77E" w14:textId="77777777" w:rsidR="0054794D" w:rsidRPr="00A72468" w:rsidRDefault="0054794D" w:rsidP="0054534E">
      <w:pPr>
        <w:pStyle w:val="Style1-BodyText"/>
        <w:numPr>
          <w:ilvl w:val="0"/>
          <w:numId w:val="7"/>
        </w:numPr>
        <w:spacing w:after="0"/>
        <w:rPr>
          <w:rFonts w:ascii="Times New Roman" w:hAnsi="Times New Roman" w:cs="Times New Roman"/>
          <w:i/>
          <w:sz w:val="20"/>
          <w:szCs w:val="20"/>
          <w:lang w:val="sq-AL"/>
        </w:rPr>
      </w:pPr>
      <w:bookmarkStart w:id="8" w:name="_Toc465267003"/>
      <w:r w:rsidRPr="00A72468">
        <w:rPr>
          <w:rFonts w:ascii="Times New Roman" w:hAnsi="Times New Roman" w:cs="Times New Roman"/>
          <w:i/>
          <w:sz w:val="20"/>
          <w:szCs w:val="20"/>
          <w:lang w:val="sq-AL"/>
        </w:rPr>
        <w:t xml:space="preserve">Shpjegoni se cila njësi do të jetë përgjegjëse për </w:t>
      </w:r>
      <w:r w:rsidR="00E743ED" w:rsidRPr="00A72468">
        <w:rPr>
          <w:rFonts w:ascii="Times New Roman" w:hAnsi="Times New Roman" w:cs="Times New Roman"/>
          <w:i/>
          <w:sz w:val="20"/>
          <w:szCs w:val="20"/>
          <w:lang w:val="sq-AL"/>
        </w:rPr>
        <w:t>zbatimin</w:t>
      </w:r>
      <w:r w:rsidRPr="00A72468">
        <w:rPr>
          <w:rFonts w:ascii="Times New Roman" w:hAnsi="Times New Roman" w:cs="Times New Roman"/>
          <w:i/>
          <w:sz w:val="20"/>
          <w:szCs w:val="20"/>
          <w:lang w:val="sq-AL"/>
        </w:rPr>
        <w:t xml:space="preserve"> e opsionit të zgjedhur</w:t>
      </w:r>
      <w:r w:rsidR="00573E8A" w:rsidRPr="00A72468">
        <w:rPr>
          <w:rFonts w:ascii="Times New Roman" w:hAnsi="Times New Roman" w:cs="Times New Roman"/>
          <w:i/>
          <w:sz w:val="20"/>
          <w:szCs w:val="20"/>
          <w:lang w:val="sq-AL"/>
        </w:rPr>
        <w:t>.</w:t>
      </w:r>
    </w:p>
    <w:p w14:paraId="51715E19" w14:textId="77777777" w:rsidR="0054794D" w:rsidRPr="00A72468" w:rsidRDefault="0054794D" w:rsidP="0054534E">
      <w:pPr>
        <w:pStyle w:val="Style1-BodyText"/>
        <w:numPr>
          <w:ilvl w:val="0"/>
          <w:numId w:val="7"/>
        </w:numPr>
        <w:spacing w:after="0"/>
        <w:rPr>
          <w:rFonts w:ascii="Times New Roman" w:hAnsi="Times New Roman" w:cs="Times New Roman"/>
          <w:i/>
          <w:sz w:val="20"/>
          <w:szCs w:val="20"/>
          <w:lang w:val="sq-AL"/>
        </w:rPr>
      </w:pPr>
      <w:r w:rsidRPr="00A72468">
        <w:rPr>
          <w:rFonts w:ascii="Times New Roman" w:hAnsi="Times New Roman" w:cs="Times New Roman"/>
          <w:i/>
          <w:sz w:val="20"/>
          <w:szCs w:val="20"/>
          <w:lang w:val="sq-AL"/>
        </w:rPr>
        <w:t xml:space="preserve">Shpjegoni pengesat e mundshme për </w:t>
      </w:r>
      <w:r w:rsidR="00E743ED" w:rsidRPr="00A72468">
        <w:rPr>
          <w:rFonts w:ascii="Times New Roman" w:hAnsi="Times New Roman" w:cs="Times New Roman"/>
          <w:i/>
          <w:sz w:val="20"/>
          <w:szCs w:val="20"/>
          <w:lang w:val="sq-AL"/>
        </w:rPr>
        <w:t>zbatimin</w:t>
      </w:r>
      <w:r w:rsidRPr="00A72468">
        <w:rPr>
          <w:rFonts w:ascii="Times New Roman" w:hAnsi="Times New Roman" w:cs="Times New Roman"/>
          <w:i/>
          <w:sz w:val="20"/>
          <w:szCs w:val="20"/>
          <w:lang w:val="sq-AL"/>
        </w:rPr>
        <w:t xml:space="preserve"> e opsionit të zgjedhur</w:t>
      </w:r>
      <w:r w:rsidR="00E743ED" w:rsidRPr="00A72468">
        <w:rPr>
          <w:rFonts w:ascii="Times New Roman" w:hAnsi="Times New Roman" w:cs="Times New Roman"/>
          <w:i/>
          <w:sz w:val="20"/>
          <w:szCs w:val="20"/>
          <w:lang w:val="sq-AL"/>
        </w:rPr>
        <w:t>.</w:t>
      </w:r>
    </w:p>
    <w:p w14:paraId="0533D2B5" w14:textId="77777777" w:rsidR="0054794D" w:rsidRPr="00A72468" w:rsidRDefault="0054794D" w:rsidP="0054534E">
      <w:pPr>
        <w:pStyle w:val="Style1-BodyText"/>
        <w:numPr>
          <w:ilvl w:val="0"/>
          <w:numId w:val="7"/>
        </w:numPr>
        <w:spacing w:after="0"/>
        <w:rPr>
          <w:rFonts w:ascii="Times New Roman" w:hAnsi="Times New Roman" w:cs="Times New Roman"/>
          <w:i/>
          <w:sz w:val="20"/>
          <w:szCs w:val="20"/>
          <w:lang w:val="sq-AL"/>
        </w:rPr>
      </w:pPr>
      <w:r w:rsidRPr="00A72468">
        <w:rPr>
          <w:rFonts w:ascii="Times New Roman" w:hAnsi="Times New Roman" w:cs="Times New Roman"/>
          <w:i/>
          <w:sz w:val="20"/>
          <w:szCs w:val="20"/>
          <w:lang w:val="sq-AL"/>
        </w:rPr>
        <w:t xml:space="preserve">Përshkruani masat që do të ndërmerren gjatë </w:t>
      </w:r>
      <w:r w:rsidR="00E743ED" w:rsidRPr="00A72468">
        <w:rPr>
          <w:rFonts w:ascii="Times New Roman" w:hAnsi="Times New Roman" w:cs="Times New Roman"/>
          <w:i/>
          <w:sz w:val="20"/>
          <w:szCs w:val="20"/>
          <w:lang w:val="sq-AL"/>
        </w:rPr>
        <w:t>zbatimit</w:t>
      </w:r>
      <w:r w:rsidRPr="00A72468">
        <w:rPr>
          <w:rFonts w:ascii="Times New Roman" w:hAnsi="Times New Roman" w:cs="Times New Roman"/>
          <w:i/>
          <w:sz w:val="20"/>
          <w:szCs w:val="20"/>
          <w:lang w:val="sq-AL"/>
        </w:rPr>
        <w:t xml:space="preserve"> për të arritur qëllimet e politikës</w:t>
      </w:r>
      <w:r w:rsidR="00E743ED" w:rsidRPr="00A72468">
        <w:rPr>
          <w:rFonts w:ascii="Times New Roman" w:hAnsi="Times New Roman" w:cs="Times New Roman"/>
          <w:i/>
          <w:sz w:val="20"/>
          <w:szCs w:val="20"/>
          <w:lang w:val="sq-AL"/>
        </w:rPr>
        <w:t>.</w:t>
      </w:r>
    </w:p>
    <w:p w14:paraId="30271344" w14:textId="77777777" w:rsidR="00D50753" w:rsidRPr="00A72468" w:rsidRDefault="0054794D" w:rsidP="0054534E">
      <w:pPr>
        <w:pStyle w:val="Style1-BodyText"/>
        <w:numPr>
          <w:ilvl w:val="0"/>
          <w:numId w:val="7"/>
        </w:numPr>
        <w:spacing w:after="0"/>
        <w:rPr>
          <w:rFonts w:ascii="Times New Roman" w:eastAsiaTheme="majorEastAsia" w:hAnsi="Times New Roman" w:cs="Times New Roman"/>
          <w:i/>
          <w:sz w:val="18"/>
          <w:szCs w:val="18"/>
          <w:lang w:val="sq-AL"/>
        </w:rPr>
      </w:pPr>
      <w:r w:rsidRPr="00A72468">
        <w:rPr>
          <w:rFonts w:ascii="Times New Roman" w:hAnsi="Times New Roman" w:cs="Times New Roman"/>
          <w:i/>
          <w:sz w:val="20"/>
          <w:szCs w:val="20"/>
          <w:lang w:val="sq-AL"/>
        </w:rPr>
        <w:t xml:space="preserve">Specifikoni të gjitha kërkesat e </w:t>
      </w:r>
      <w:r w:rsidR="00573E8A" w:rsidRPr="00A72468">
        <w:rPr>
          <w:rFonts w:ascii="Times New Roman" w:hAnsi="Times New Roman" w:cs="Times New Roman"/>
          <w:i/>
          <w:sz w:val="20"/>
          <w:szCs w:val="20"/>
          <w:lang w:val="sq-AL"/>
        </w:rPr>
        <w:t>përputhshmërisë</w:t>
      </w:r>
      <w:r w:rsidRPr="00A72468">
        <w:rPr>
          <w:rFonts w:ascii="Times New Roman" w:hAnsi="Times New Roman" w:cs="Times New Roman"/>
          <w:i/>
          <w:sz w:val="20"/>
          <w:szCs w:val="20"/>
          <w:lang w:val="sq-AL"/>
        </w:rPr>
        <w:t xml:space="preserve"> dhe të zbatimit</w:t>
      </w:r>
      <w:r w:rsidR="00573E8A" w:rsidRPr="00A72468">
        <w:rPr>
          <w:rFonts w:ascii="Times New Roman" w:hAnsi="Times New Roman" w:cs="Times New Roman"/>
          <w:i/>
          <w:sz w:val="18"/>
          <w:szCs w:val="18"/>
          <w:lang w:val="sq-AL"/>
        </w:rPr>
        <w:t xml:space="preserve">. </w:t>
      </w:r>
    </w:p>
    <w:p w14:paraId="661AE34E" w14:textId="77777777" w:rsidR="00D50753" w:rsidRPr="009600BB" w:rsidRDefault="00D50753" w:rsidP="0054534E">
      <w:pPr>
        <w:pStyle w:val="Style1-BodyText"/>
        <w:spacing w:after="0"/>
        <w:ind w:left="720"/>
        <w:rPr>
          <w:rFonts w:ascii="Times New Roman" w:hAnsi="Times New Roman" w:cs="Times New Roman"/>
          <w:szCs w:val="22"/>
          <w:lang w:val="sq-AL"/>
        </w:rPr>
      </w:pPr>
    </w:p>
    <w:p w14:paraId="308F0BBE" w14:textId="56BBD76E" w:rsidR="00C821A0" w:rsidRDefault="006B43CC" w:rsidP="0054534E">
      <w:pPr>
        <w:jc w:val="both"/>
        <w:rPr>
          <w:rFonts w:ascii="Times New Roman" w:hAnsi="Times New Roman"/>
          <w:sz w:val="24"/>
          <w:szCs w:val="24"/>
          <w:lang w:val="sq-AL"/>
        </w:rPr>
      </w:pPr>
      <w:r w:rsidRPr="009600BB">
        <w:rPr>
          <w:rFonts w:ascii="Times New Roman" w:hAnsi="Times New Roman"/>
          <w:sz w:val="24"/>
          <w:szCs w:val="24"/>
          <w:lang w:val="sq-AL"/>
        </w:rPr>
        <w:t>M</w:t>
      </w:r>
      <w:r w:rsidR="002C4B32" w:rsidRPr="009600BB">
        <w:rPr>
          <w:rFonts w:ascii="Times New Roman" w:hAnsi="Times New Roman"/>
          <w:sz w:val="24"/>
          <w:szCs w:val="24"/>
          <w:lang w:val="sq-AL"/>
        </w:rPr>
        <w:t xml:space="preserve">inistria e </w:t>
      </w:r>
      <w:r w:rsidR="002E7181" w:rsidRPr="009600BB">
        <w:rPr>
          <w:rFonts w:ascii="Times New Roman" w:hAnsi="Times New Roman"/>
          <w:sz w:val="24"/>
          <w:szCs w:val="24"/>
          <w:lang w:val="sq-AL"/>
        </w:rPr>
        <w:t>B</w:t>
      </w:r>
      <w:r w:rsidR="002C4B32" w:rsidRPr="009600BB">
        <w:rPr>
          <w:rFonts w:ascii="Times New Roman" w:hAnsi="Times New Roman"/>
          <w:sz w:val="24"/>
          <w:szCs w:val="24"/>
          <w:lang w:val="sq-AL"/>
        </w:rPr>
        <w:t>ujqësisë dhe Zhvillimit Rural</w:t>
      </w:r>
      <w:r w:rsidR="00C821A0">
        <w:rPr>
          <w:rFonts w:ascii="Times New Roman" w:hAnsi="Times New Roman"/>
          <w:sz w:val="24"/>
          <w:szCs w:val="24"/>
          <w:lang w:val="sq-AL"/>
        </w:rPr>
        <w:t xml:space="preserve">, së bashku me institucionet e saj të varësisë </w:t>
      </w:r>
      <w:r w:rsidR="00FD5573" w:rsidRPr="009600BB">
        <w:rPr>
          <w:rFonts w:ascii="Times New Roman" w:hAnsi="Times New Roman"/>
          <w:sz w:val="24"/>
          <w:szCs w:val="24"/>
          <w:lang w:val="sq-AL"/>
        </w:rPr>
        <w:t>ë</w:t>
      </w:r>
      <w:r w:rsidR="00AA488E" w:rsidRPr="009600BB">
        <w:rPr>
          <w:rFonts w:ascii="Times New Roman" w:hAnsi="Times New Roman"/>
          <w:sz w:val="24"/>
          <w:szCs w:val="24"/>
          <w:lang w:val="sq-AL"/>
        </w:rPr>
        <w:t>sht</w:t>
      </w:r>
      <w:r w:rsidR="00FD5573" w:rsidRPr="009600BB">
        <w:rPr>
          <w:rFonts w:ascii="Times New Roman" w:hAnsi="Times New Roman"/>
          <w:sz w:val="24"/>
          <w:szCs w:val="24"/>
          <w:lang w:val="sq-AL"/>
        </w:rPr>
        <w:t>ë</w:t>
      </w:r>
      <w:r w:rsidR="000F7435">
        <w:rPr>
          <w:rFonts w:ascii="Times New Roman" w:hAnsi="Times New Roman"/>
          <w:sz w:val="24"/>
          <w:szCs w:val="24"/>
          <w:lang w:val="sq-AL"/>
        </w:rPr>
        <w:t xml:space="preserve"> </w:t>
      </w:r>
      <w:r w:rsidR="00F130F4">
        <w:rPr>
          <w:rFonts w:ascii="Times New Roman" w:hAnsi="Times New Roman"/>
          <w:sz w:val="24"/>
          <w:szCs w:val="24"/>
          <w:lang w:val="sq-AL"/>
        </w:rPr>
        <w:t xml:space="preserve">institucioni </w:t>
      </w:r>
      <w:r w:rsidR="00AA488E" w:rsidRPr="009600BB">
        <w:rPr>
          <w:rFonts w:ascii="Times New Roman" w:hAnsi="Times New Roman"/>
          <w:sz w:val="24"/>
          <w:szCs w:val="24"/>
          <w:lang w:val="sq-AL"/>
        </w:rPr>
        <w:t>p</w:t>
      </w:r>
      <w:r w:rsidR="00FD5573" w:rsidRPr="009600BB">
        <w:rPr>
          <w:rFonts w:ascii="Times New Roman" w:hAnsi="Times New Roman"/>
          <w:sz w:val="24"/>
          <w:szCs w:val="24"/>
          <w:lang w:val="sq-AL"/>
        </w:rPr>
        <w:t>ë</w:t>
      </w:r>
      <w:r w:rsidR="00AA488E" w:rsidRPr="009600BB">
        <w:rPr>
          <w:rFonts w:ascii="Times New Roman" w:hAnsi="Times New Roman"/>
          <w:sz w:val="24"/>
          <w:szCs w:val="24"/>
          <w:lang w:val="sq-AL"/>
        </w:rPr>
        <w:t>rgjegj</w:t>
      </w:r>
      <w:r w:rsidR="00FD5573" w:rsidRPr="009600BB">
        <w:rPr>
          <w:rFonts w:ascii="Times New Roman" w:hAnsi="Times New Roman"/>
          <w:sz w:val="24"/>
          <w:szCs w:val="24"/>
          <w:lang w:val="sq-AL"/>
        </w:rPr>
        <w:t>ë</w:t>
      </w:r>
      <w:r w:rsidR="00AA488E" w:rsidRPr="009600BB">
        <w:rPr>
          <w:rFonts w:ascii="Times New Roman" w:hAnsi="Times New Roman"/>
          <w:sz w:val="24"/>
          <w:szCs w:val="24"/>
          <w:lang w:val="sq-AL"/>
        </w:rPr>
        <w:t>s p</w:t>
      </w:r>
      <w:r w:rsidR="00FD5573" w:rsidRPr="009600BB">
        <w:rPr>
          <w:rFonts w:ascii="Times New Roman" w:hAnsi="Times New Roman"/>
          <w:sz w:val="24"/>
          <w:szCs w:val="24"/>
          <w:lang w:val="sq-AL"/>
        </w:rPr>
        <w:t>ë</w:t>
      </w:r>
      <w:r w:rsidR="00E53451" w:rsidRPr="009600BB">
        <w:rPr>
          <w:rFonts w:ascii="Times New Roman" w:hAnsi="Times New Roman"/>
          <w:sz w:val="24"/>
          <w:szCs w:val="24"/>
          <w:lang w:val="sq-AL"/>
        </w:rPr>
        <w:t xml:space="preserve">r </w:t>
      </w:r>
      <w:r w:rsidR="00AA488E" w:rsidRPr="009600BB">
        <w:rPr>
          <w:rFonts w:ascii="Times New Roman" w:hAnsi="Times New Roman"/>
          <w:sz w:val="24"/>
          <w:szCs w:val="24"/>
          <w:lang w:val="sq-AL"/>
        </w:rPr>
        <w:t>monitorimin e zbatueshm</w:t>
      </w:r>
      <w:r w:rsidR="00FD5573" w:rsidRPr="009600BB">
        <w:rPr>
          <w:rFonts w:ascii="Times New Roman" w:hAnsi="Times New Roman"/>
          <w:sz w:val="24"/>
          <w:szCs w:val="24"/>
          <w:lang w:val="sq-AL"/>
        </w:rPr>
        <w:t>ë</w:t>
      </w:r>
      <w:r w:rsidR="00AA488E" w:rsidRPr="009600BB">
        <w:rPr>
          <w:rFonts w:ascii="Times New Roman" w:hAnsi="Times New Roman"/>
          <w:sz w:val="24"/>
          <w:szCs w:val="24"/>
          <w:lang w:val="sq-AL"/>
        </w:rPr>
        <w:t>ris</w:t>
      </w:r>
      <w:r w:rsidR="00FD5573" w:rsidRPr="009600BB">
        <w:rPr>
          <w:rFonts w:ascii="Times New Roman" w:hAnsi="Times New Roman"/>
          <w:sz w:val="24"/>
          <w:szCs w:val="24"/>
          <w:lang w:val="sq-AL"/>
        </w:rPr>
        <w:t>ë</w:t>
      </w:r>
      <w:r w:rsidR="004055F6">
        <w:rPr>
          <w:rFonts w:ascii="Times New Roman" w:hAnsi="Times New Roman"/>
          <w:sz w:val="24"/>
          <w:szCs w:val="24"/>
          <w:lang w:val="sq-AL"/>
        </w:rPr>
        <w:t xml:space="preserve"> </w:t>
      </w:r>
      <w:r w:rsidR="002C4B32" w:rsidRPr="009600BB">
        <w:rPr>
          <w:rFonts w:ascii="Times New Roman" w:hAnsi="Times New Roman"/>
          <w:sz w:val="24"/>
          <w:szCs w:val="24"/>
          <w:lang w:val="sq-AL"/>
        </w:rPr>
        <w:t>s</w:t>
      </w:r>
      <w:r w:rsidR="00AD73E1">
        <w:rPr>
          <w:rFonts w:ascii="Times New Roman" w:hAnsi="Times New Roman"/>
          <w:sz w:val="24"/>
          <w:szCs w:val="24"/>
          <w:lang w:val="sq-AL"/>
        </w:rPr>
        <w:t>ë</w:t>
      </w:r>
      <w:r w:rsidR="00041890" w:rsidRPr="009600BB">
        <w:rPr>
          <w:rFonts w:ascii="Times New Roman" w:hAnsi="Times New Roman"/>
          <w:sz w:val="24"/>
          <w:szCs w:val="24"/>
          <w:lang w:val="sq-AL"/>
        </w:rPr>
        <w:t xml:space="preserve"> l</w:t>
      </w:r>
      <w:r w:rsidR="00F95AD6" w:rsidRPr="009600BB">
        <w:rPr>
          <w:rFonts w:ascii="Times New Roman" w:hAnsi="Times New Roman"/>
          <w:sz w:val="24"/>
          <w:szCs w:val="24"/>
          <w:lang w:val="sq-AL"/>
        </w:rPr>
        <w:t>igjit</w:t>
      </w:r>
      <w:r w:rsidR="00AA488E" w:rsidRPr="009600BB">
        <w:rPr>
          <w:rFonts w:ascii="Times New Roman" w:hAnsi="Times New Roman"/>
          <w:sz w:val="24"/>
          <w:szCs w:val="24"/>
          <w:lang w:val="sq-AL"/>
        </w:rPr>
        <w:t>, pas miratimit t</w:t>
      </w:r>
      <w:r w:rsidR="00FD5573" w:rsidRPr="009600BB">
        <w:rPr>
          <w:rFonts w:ascii="Times New Roman" w:hAnsi="Times New Roman"/>
          <w:sz w:val="24"/>
          <w:szCs w:val="24"/>
          <w:lang w:val="sq-AL"/>
        </w:rPr>
        <w:t>ë</w:t>
      </w:r>
      <w:r w:rsidR="00AA488E" w:rsidRPr="009600BB">
        <w:rPr>
          <w:rFonts w:ascii="Times New Roman" w:hAnsi="Times New Roman"/>
          <w:sz w:val="24"/>
          <w:szCs w:val="24"/>
          <w:lang w:val="sq-AL"/>
        </w:rPr>
        <w:t xml:space="preserve"> k</w:t>
      </w:r>
      <w:r w:rsidR="00FD5573" w:rsidRPr="009600BB">
        <w:rPr>
          <w:rFonts w:ascii="Times New Roman" w:hAnsi="Times New Roman"/>
          <w:sz w:val="24"/>
          <w:szCs w:val="24"/>
          <w:lang w:val="sq-AL"/>
        </w:rPr>
        <w:t>ë</w:t>
      </w:r>
      <w:r w:rsidR="00AA488E" w:rsidRPr="009600BB">
        <w:rPr>
          <w:rFonts w:ascii="Times New Roman" w:hAnsi="Times New Roman"/>
          <w:sz w:val="24"/>
          <w:szCs w:val="24"/>
          <w:lang w:val="sq-AL"/>
        </w:rPr>
        <w:t xml:space="preserve">tij propozimi. </w:t>
      </w:r>
    </w:p>
    <w:p w14:paraId="7AC23AC8" w14:textId="77777777" w:rsidR="00C821A0" w:rsidRDefault="00C821A0" w:rsidP="0054534E">
      <w:pPr>
        <w:jc w:val="both"/>
        <w:rPr>
          <w:rFonts w:ascii="Times New Roman" w:hAnsi="Times New Roman"/>
          <w:sz w:val="24"/>
          <w:szCs w:val="24"/>
          <w:lang w:val="sq-AL"/>
        </w:rPr>
      </w:pPr>
    </w:p>
    <w:p w14:paraId="085604CB" w14:textId="06208A82" w:rsidR="00FC3BA2" w:rsidRDefault="00C821A0" w:rsidP="0054534E">
      <w:pPr>
        <w:jc w:val="both"/>
        <w:rPr>
          <w:rFonts w:ascii="Times New Roman" w:hAnsi="Times New Roman"/>
          <w:sz w:val="24"/>
          <w:szCs w:val="24"/>
          <w:lang w:val="sq-AL"/>
        </w:rPr>
      </w:pPr>
      <w:r>
        <w:rPr>
          <w:rFonts w:ascii="Times New Roman" w:hAnsi="Times New Roman"/>
          <w:sz w:val="24"/>
          <w:szCs w:val="24"/>
          <w:lang w:val="sq-AL"/>
        </w:rPr>
        <w:t xml:space="preserve">Gjatë </w:t>
      </w:r>
      <w:r w:rsidR="00625D9E" w:rsidRPr="009600BB">
        <w:rPr>
          <w:rFonts w:ascii="Times New Roman" w:hAnsi="Times New Roman"/>
          <w:sz w:val="24"/>
          <w:szCs w:val="24"/>
          <w:lang w:val="sq-AL"/>
        </w:rPr>
        <w:t xml:space="preserve"> zbatimi</w:t>
      </w:r>
      <w:r>
        <w:rPr>
          <w:rFonts w:ascii="Times New Roman" w:hAnsi="Times New Roman"/>
          <w:sz w:val="24"/>
          <w:szCs w:val="24"/>
          <w:lang w:val="sq-AL"/>
        </w:rPr>
        <w:t xml:space="preserve">t të projektligjit të propozuar për të arritur qëllimet e politikës </w:t>
      </w:r>
      <w:r w:rsidR="00C3146D">
        <w:rPr>
          <w:rFonts w:ascii="Times New Roman" w:hAnsi="Times New Roman"/>
          <w:sz w:val="24"/>
          <w:szCs w:val="24"/>
          <w:lang w:val="sq-AL"/>
        </w:rPr>
        <w:t>institucionet përgjegjës do të jenë:</w:t>
      </w:r>
      <w:r w:rsidR="00F130F4">
        <w:rPr>
          <w:rFonts w:ascii="Times New Roman" w:hAnsi="Times New Roman"/>
          <w:sz w:val="24"/>
          <w:szCs w:val="24"/>
          <w:lang w:val="sq-AL"/>
        </w:rPr>
        <w:t>:</w:t>
      </w:r>
    </w:p>
    <w:p w14:paraId="67029638" w14:textId="77777777" w:rsidR="00211EDF" w:rsidRDefault="008A59F1" w:rsidP="009333A8">
      <w:pPr>
        <w:pStyle w:val="ListParagraph"/>
        <w:numPr>
          <w:ilvl w:val="0"/>
          <w:numId w:val="45"/>
        </w:numPr>
        <w:jc w:val="both"/>
        <w:rPr>
          <w:rFonts w:ascii="Times New Roman" w:hAnsi="Times New Roman"/>
          <w:sz w:val="24"/>
          <w:szCs w:val="24"/>
          <w:lang w:val="sq-AL"/>
        </w:rPr>
      </w:pPr>
      <w:r w:rsidRPr="009333A8">
        <w:rPr>
          <w:rFonts w:ascii="Times New Roman" w:hAnsi="Times New Roman"/>
          <w:sz w:val="24"/>
          <w:szCs w:val="24"/>
          <w:lang w:val="sq-AL"/>
        </w:rPr>
        <w:t>Drejtoria përgjegjëse në ministri që mbulon produktet plehërues, për zbatimin e programeve</w:t>
      </w:r>
      <w:r w:rsidR="00F130F4">
        <w:rPr>
          <w:rFonts w:ascii="Times New Roman" w:hAnsi="Times New Roman"/>
          <w:sz w:val="24"/>
          <w:szCs w:val="24"/>
          <w:lang w:val="sq-AL"/>
        </w:rPr>
        <w:t>,</w:t>
      </w:r>
      <w:r w:rsidRPr="009333A8">
        <w:rPr>
          <w:rFonts w:ascii="Times New Roman" w:hAnsi="Times New Roman"/>
          <w:sz w:val="24"/>
          <w:szCs w:val="24"/>
          <w:lang w:val="sq-AL"/>
        </w:rPr>
        <w:t xml:space="preserve"> si dhe</w:t>
      </w:r>
    </w:p>
    <w:p w14:paraId="6949BE34" w14:textId="4E140F4D" w:rsidR="00211EDF" w:rsidRPr="009333A8" w:rsidRDefault="00FC3BA2" w:rsidP="009333A8">
      <w:pPr>
        <w:pStyle w:val="ListParagraph"/>
        <w:numPr>
          <w:ilvl w:val="0"/>
          <w:numId w:val="45"/>
        </w:numPr>
        <w:jc w:val="both"/>
        <w:rPr>
          <w:rFonts w:ascii="Times New Roman" w:hAnsi="Times New Roman"/>
          <w:sz w:val="24"/>
          <w:szCs w:val="24"/>
          <w:lang w:val="sq-AL"/>
        </w:rPr>
      </w:pPr>
      <w:r>
        <w:rPr>
          <w:rFonts w:ascii="Times New Roman" w:hAnsi="Times New Roman"/>
          <w:sz w:val="24"/>
          <w:szCs w:val="24"/>
          <w:lang w:val="sq-AL"/>
        </w:rPr>
        <w:t>A</w:t>
      </w:r>
      <w:r w:rsidR="008A59F1" w:rsidRPr="009333A8">
        <w:rPr>
          <w:rFonts w:ascii="Times New Roman" w:hAnsi="Times New Roman"/>
          <w:sz w:val="24"/>
          <w:szCs w:val="24"/>
          <w:lang w:val="sq-AL"/>
        </w:rPr>
        <w:t>gjencitë rajonale të shërbimit veterinar dhe mbrojtjes së bimëve</w:t>
      </w:r>
      <w:r>
        <w:rPr>
          <w:rFonts w:ascii="Times New Roman" w:hAnsi="Times New Roman"/>
          <w:sz w:val="24"/>
          <w:szCs w:val="24"/>
          <w:lang w:val="sq-AL"/>
        </w:rPr>
        <w:t>, n</w:t>
      </w:r>
      <w:r w:rsidR="009B30DA">
        <w:rPr>
          <w:rFonts w:ascii="Times New Roman" w:hAnsi="Times New Roman"/>
          <w:sz w:val="24"/>
          <w:szCs w:val="24"/>
          <w:lang w:val="sq-AL"/>
        </w:rPr>
        <w:t>ë</w:t>
      </w:r>
      <w:r w:rsidR="00F130F4">
        <w:rPr>
          <w:rFonts w:ascii="Times New Roman" w:hAnsi="Times New Roman"/>
          <w:sz w:val="24"/>
          <w:szCs w:val="24"/>
          <w:lang w:val="sq-AL"/>
        </w:rPr>
        <w:t>kat</w:t>
      </w:r>
      <w:r w:rsidR="002E3128">
        <w:rPr>
          <w:rFonts w:ascii="Times New Roman" w:hAnsi="Times New Roman"/>
          <w:sz w:val="24"/>
          <w:szCs w:val="24"/>
          <w:lang w:val="sq-AL"/>
        </w:rPr>
        <w:t>ë</w:t>
      </w:r>
      <w:r w:rsidR="00F130F4">
        <w:rPr>
          <w:rFonts w:ascii="Times New Roman" w:hAnsi="Times New Roman"/>
          <w:sz w:val="24"/>
          <w:szCs w:val="24"/>
          <w:lang w:val="sq-AL"/>
        </w:rPr>
        <w:t xml:space="preserve">r </w:t>
      </w:r>
      <w:r>
        <w:rPr>
          <w:rFonts w:ascii="Times New Roman" w:hAnsi="Times New Roman"/>
          <w:sz w:val="24"/>
          <w:szCs w:val="24"/>
          <w:lang w:val="sq-AL"/>
        </w:rPr>
        <w:t>rajone</w:t>
      </w:r>
    </w:p>
    <w:p w14:paraId="4D12C541" w14:textId="77777777" w:rsidR="00B90C36" w:rsidRDefault="00B90C36" w:rsidP="0054534E">
      <w:pPr>
        <w:jc w:val="both"/>
        <w:rPr>
          <w:rFonts w:ascii="Times New Roman" w:hAnsi="Times New Roman"/>
          <w:sz w:val="24"/>
          <w:szCs w:val="24"/>
          <w:lang w:val="sq-AL"/>
        </w:rPr>
      </w:pPr>
      <w:r>
        <w:rPr>
          <w:rFonts w:ascii="Times New Roman" w:hAnsi="Times New Roman"/>
          <w:sz w:val="24"/>
          <w:szCs w:val="24"/>
          <w:lang w:val="sq-AL"/>
        </w:rPr>
        <w:t>Nuk mund t</w:t>
      </w:r>
      <w:r w:rsidR="009B30DA">
        <w:rPr>
          <w:rFonts w:ascii="Times New Roman" w:hAnsi="Times New Roman"/>
          <w:sz w:val="24"/>
          <w:szCs w:val="24"/>
          <w:lang w:val="sq-AL"/>
        </w:rPr>
        <w:t>ë</w:t>
      </w:r>
      <w:r>
        <w:rPr>
          <w:rFonts w:ascii="Times New Roman" w:hAnsi="Times New Roman"/>
          <w:sz w:val="24"/>
          <w:szCs w:val="24"/>
          <w:lang w:val="sq-AL"/>
        </w:rPr>
        <w:t xml:space="preserve"> konstatojm</w:t>
      </w:r>
      <w:r w:rsidR="009B30DA">
        <w:rPr>
          <w:rFonts w:ascii="Times New Roman" w:hAnsi="Times New Roman"/>
          <w:sz w:val="24"/>
          <w:szCs w:val="24"/>
          <w:lang w:val="sq-AL"/>
        </w:rPr>
        <w:t>ë</w:t>
      </w:r>
      <w:r>
        <w:rPr>
          <w:rFonts w:ascii="Times New Roman" w:hAnsi="Times New Roman"/>
          <w:sz w:val="24"/>
          <w:szCs w:val="24"/>
          <w:lang w:val="sq-AL"/>
        </w:rPr>
        <w:t xml:space="preserve"> aktualisht ndonj</w:t>
      </w:r>
      <w:r w:rsidR="009B30DA">
        <w:rPr>
          <w:rFonts w:ascii="Times New Roman" w:hAnsi="Times New Roman"/>
          <w:sz w:val="24"/>
          <w:szCs w:val="24"/>
          <w:lang w:val="sq-AL"/>
        </w:rPr>
        <w:t>ë</w:t>
      </w:r>
      <w:r>
        <w:rPr>
          <w:rFonts w:ascii="Times New Roman" w:hAnsi="Times New Roman"/>
          <w:sz w:val="24"/>
          <w:szCs w:val="24"/>
          <w:lang w:val="sq-AL"/>
        </w:rPr>
        <w:t xml:space="preserve"> penges</w:t>
      </w:r>
      <w:r w:rsidR="009B30DA">
        <w:rPr>
          <w:rFonts w:ascii="Times New Roman" w:hAnsi="Times New Roman"/>
          <w:sz w:val="24"/>
          <w:szCs w:val="24"/>
          <w:lang w:val="sq-AL"/>
        </w:rPr>
        <w:t>ë</w:t>
      </w:r>
      <w:r>
        <w:rPr>
          <w:rFonts w:ascii="Times New Roman" w:hAnsi="Times New Roman"/>
          <w:sz w:val="24"/>
          <w:szCs w:val="24"/>
          <w:lang w:val="sq-AL"/>
        </w:rPr>
        <w:t xml:space="preserve"> n</w:t>
      </w:r>
      <w:r w:rsidR="009B30DA">
        <w:rPr>
          <w:rFonts w:ascii="Times New Roman" w:hAnsi="Times New Roman"/>
          <w:sz w:val="24"/>
          <w:szCs w:val="24"/>
          <w:lang w:val="sq-AL"/>
        </w:rPr>
        <w:t>ë</w:t>
      </w:r>
      <w:r>
        <w:rPr>
          <w:rFonts w:ascii="Times New Roman" w:hAnsi="Times New Roman"/>
          <w:sz w:val="24"/>
          <w:szCs w:val="24"/>
          <w:lang w:val="sq-AL"/>
        </w:rPr>
        <w:t xml:space="preserve"> zbatimin e hartimit dhe miratimit t</w:t>
      </w:r>
      <w:r w:rsidR="009B30DA">
        <w:rPr>
          <w:rFonts w:ascii="Times New Roman" w:hAnsi="Times New Roman"/>
          <w:sz w:val="24"/>
          <w:szCs w:val="24"/>
          <w:lang w:val="sq-AL"/>
        </w:rPr>
        <w:t>ë</w:t>
      </w:r>
      <w:r>
        <w:rPr>
          <w:rFonts w:ascii="Times New Roman" w:hAnsi="Times New Roman"/>
          <w:sz w:val="24"/>
          <w:szCs w:val="24"/>
          <w:lang w:val="sq-AL"/>
        </w:rPr>
        <w:t xml:space="preserve"> ligjit t</w:t>
      </w:r>
      <w:r w:rsidR="009B30DA">
        <w:rPr>
          <w:rFonts w:ascii="Times New Roman" w:hAnsi="Times New Roman"/>
          <w:sz w:val="24"/>
          <w:szCs w:val="24"/>
          <w:lang w:val="sq-AL"/>
        </w:rPr>
        <w:t>ë</w:t>
      </w:r>
      <w:r>
        <w:rPr>
          <w:rFonts w:ascii="Times New Roman" w:hAnsi="Times New Roman"/>
          <w:sz w:val="24"/>
          <w:szCs w:val="24"/>
          <w:lang w:val="sq-AL"/>
        </w:rPr>
        <w:t xml:space="preserve"> ri, nd</w:t>
      </w:r>
      <w:r w:rsidR="009B30DA">
        <w:rPr>
          <w:rFonts w:ascii="Times New Roman" w:hAnsi="Times New Roman"/>
          <w:sz w:val="24"/>
          <w:szCs w:val="24"/>
          <w:lang w:val="sq-AL"/>
        </w:rPr>
        <w:t>ë</w:t>
      </w:r>
      <w:r>
        <w:rPr>
          <w:rFonts w:ascii="Times New Roman" w:hAnsi="Times New Roman"/>
          <w:sz w:val="24"/>
          <w:szCs w:val="24"/>
          <w:lang w:val="sq-AL"/>
        </w:rPr>
        <w:t>rsa e r</w:t>
      </w:r>
      <w:r w:rsidR="009B30DA">
        <w:rPr>
          <w:rFonts w:ascii="Times New Roman" w:hAnsi="Times New Roman"/>
          <w:sz w:val="24"/>
          <w:szCs w:val="24"/>
          <w:lang w:val="sq-AL"/>
        </w:rPr>
        <w:t>ë</w:t>
      </w:r>
      <w:r>
        <w:rPr>
          <w:rFonts w:ascii="Times New Roman" w:hAnsi="Times New Roman"/>
          <w:sz w:val="24"/>
          <w:szCs w:val="24"/>
          <w:lang w:val="sq-AL"/>
        </w:rPr>
        <w:t>nd</w:t>
      </w:r>
      <w:r w:rsidR="009B30DA">
        <w:rPr>
          <w:rFonts w:ascii="Times New Roman" w:hAnsi="Times New Roman"/>
          <w:sz w:val="24"/>
          <w:szCs w:val="24"/>
          <w:lang w:val="sq-AL"/>
        </w:rPr>
        <w:t>ë</w:t>
      </w:r>
      <w:r>
        <w:rPr>
          <w:rFonts w:ascii="Times New Roman" w:hAnsi="Times New Roman"/>
          <w:sz w:val="24"/>
          <w:szCs w:val="24"/>
          <w:lang w:val="sq-AL"/>
        </w:rPr>
        <w:t xml:space="preserve">sishme </w:t>
      </w:r>
      <w:r w:rsidR="009B30DA">
        <w:rPr>
          <w:rFonts w:ascii="Times New Roman" w:hAnsi="Times New Roman"/>
          <w:sz w:val="24"/>
          <w:szCs w:val="24"/>
          <w:lang w:val="sq-AL"/>
        </w:rPr>
        <w:t>ë</w:t>
      </w:r>
      <w:r>
        <w:rPr>
          <w:rFonts w:ascii="Times New Roman" w:hAnsi="Times New Roman"/>
          <w:sz w:val="24"/>
          <w:szCs w:val="24"/>
          <w:lang w:val="sq-AL"/>
        </w:rPr>
        <w:t>sht</w:t>
      </w:r>
      <w:r w:rsidR="009B30DA">
        <w:rPr>
          <w:rFonts w:ascii="Times New Roman" w:hAnsi="Times New Roman"/>
          <w:sz w:val="24"/>
          <w:szCs w:val="24"/>
          <w:lang w:val="sq-AL"/>
        </w:rPr>
        <w:t>ë</w:t>
      </w:r>
      <w:r>
        <w:rPr>
          <w:rFonts w:ascii="Times New Roman" w:hAnsi="Times New Roman"/>
          <w:sz w:val="24"/>
          <w:szCs w:val="24"/>
          <w:lang w:val="sq-AL"/>
        </w:rPr>
        <w:t xml:space="preserve"> plot</w:t>
      </w:r>
      <w:r w:rsidR="009B30DA">
        <w:rPr>
          <w:rFonts w:ascii="Times New Roman" w:hAnsi="Times New Roman"/>
          <w:sz w:val="24"/>
          <w:szCs w:val="24"/>
          <w:lang w:val="sq-AL"/>
        </w:rPr>
        <w:t>ë</w:t>
      </w:r>
      <w:r>
        <w:rPr>
          <w:rFonts w:ascii="Times New Roman" w:hAnsi="Times New Roman"/>
          <w:sz w:val="24"/>
          <w:szCs w:val="24"/>
          <w:lang w:val="sq-AL"/>
        </w:rPr>
        <w:t>simi me nj</w:t>
      </w:r>
      <w:r w:rsidR="009B30DA">
        <w:rPr>
          <w:rFonts w:ascii="Times New Roman" w:hAnsi="Times New Roman"/>
          <w:sz w:val="24"/>
          <w:szCs w:val="24"/>
          <w:lang w:val="sq-AL"/>
        </w:rPr>
        <w:t>ë</w:t>
      </w:r>
      <w:r>
        <w:rPr>
          <w:rFonts w:ascii="Times New Roman" w:hAnsi="Times New Roman"/>
          <w:sz w:val="24"/>
          <w:szCs w:val="24"/>
          <w:lang w:val="sq-AL"/>
        </w:rPr>
        <w:t xml:space="preserve"> specialist n</w:t>
      </w:r>
      <w:r w:rsidR="009B30DA">
        <w:rPr>
          <w:rFonts w:ascii="Times New Roman" w:hAnsi="Times New Roman"/>
          <w:sz w:val="24"/>
          <w:szCs w:val="24"/>
          <w:lang w:val="sq-AL"/>
        </w:rPr>
        <w:t>ë</w:t>
      </w:r>
      <w:r>
        <w:rPr>
          <w:rFonts w:ascii="Times New Roman" w:hAnsi="Times New Roman"/>
          <w:sz w:val="24"/>
          <w:szCs w:val="24"/>
          <w:lang w:val="sq-AL"/>
        </w:rPr>
        <w:t xml:space="preserve"> drejtorin</w:t>
      </w:r>
      <w:r w:rsidR="009B30DA">
        <w:rPr>
          <w:rFonts w:ascii="Times New Roman" w:hAnsi="Times New Roman"/>
          <w:sz w:val="24"/>
          <w:szCs w:val="24"/>
          <w:lang w:val="sq-AL"/>
        </w:rPr>
        <w:t>ë</w:t>
      </w:r>
      <w:r>
        <w:rPr>
          <w:rFonts w:ascii="Times New Roman" w:hAnsi="Times New Roman"/>
          <w:sz w:val="24"/>
          <w:szCs w:val="24"/>
          <w:lang w:val="sq-AL"/>
        </w:rPr>
        <w:t xml:space="preserve"> p</w:t>
      </w:r>
      <w:r w:rsidR="009B30DA">
        <w:rPr>
          <w:rFonts w:ascii="Times New Roman" w:hAnsi="Times New Roman"/>
          <w:sz w:val="24"/>
          <w:szCs w:val="24"/>
          <w:lang w:val="sq-AL"/>
        </w:rPr>
        <w:t>ë</w:t>
      </w:r>
      <w:r>
        <w:rPr>
          <w:rFonts w:ascii="Times New Roman" w:hAnsi="Times New Roman"/>
          <w:sz w:val="24"/>
          <w:szCs w:val="24"/>
          <w:lang w:val="sq-AL"/>
        </w:rPr>
        <w:t>rgjegj</w:t>
      </w:r>
      <w:r w:rsidR="009B30DA">
        <w:rPr>
          <w:rFonts w:ascii="Times New Roman" w:hAnsi="Times New Roman"/>
          <w:sz w:val="24"/>
          <w:szCs w:val="24"/>
          <w:lang w:val="sq-AL"/>
        </w:rPr>
        <w:t>ë</w:t>
      </w:r>
      <w:r>
        <w:rPr>
          <w:rFonts w:ascii="Times New Roman" w:hAnsi="Times New Roman"/>
          <w:sz w:val="24"/>
          <w:szCs w:val="24"/>
          <w:lang w:val="sq-AL"/>
        </w:rPr>
        <w:t>se n</w:t>
      </w:r>
      <w:r w:rsidR="009B30DA">
        <w:rPr>
          <w:rFonts w:ascii="Times New Roman" w:hAnsi="Times New Roman"/>
          <w:sz w:val="24"/>
          <w:szCs w:val="24"/>
          <w:lang w:val="sq-AL"/>
        </w:rPr>
        <w:t>ë</w:t>
      </w:r>
      <w:r>
        <w:rPr>
          <w:rFonts w:ascii="Times New Roman" w:hAnsi="Times New Roman"/>
          <w:sz w:val="24"/>
          <w:szCs w:val="24"/>
          <w:lang w:val="sq-AL"/>
        </w:rPr>
        <w:t xml:space="preserve"> ministri, i cili do mbuloj</w:t>
      </w:r>
      <w:r w:rsidR="009B30DA">
        <w:rPr>
          <w:rFonts w:ascii="Times New Roman" w:hAnsi="Times New Roman"/>
          <w:sz w:val="24"/>
          <w:szCs w:val="24"/>
          <w:lang w:val="sq-AL"/>
        </w:rPr>
        <w:t>ë</w:t>
      </w:r>
      <w:r>
        <w:rPr>
          <w:rFonts w:ascii="Times New Roman" w:hAnsi="Times New Roman"/>
          <w:sz w:val="24"/>
          <w:szCs w:val="24"/>
          <w:lang w:val="sq-AL"/>
        </w:rPr>
        <w:t xml:space="preserve"> produktet pleh</w:t>
      </w:r>
      <w:r w:rsidR="009B30DA">
        <w:rPr>
          <w:rFonts w:ascii="Times New Roman" w:hAnsi="Times New Roman"/>
          <w:sz w:val="24"/>
          <w:szCs w:val="24"/>
          <w:lang w:val="sq-AL"/>
        </w:rPr>
        <w:t>ë</w:t>
      </w:r>
      <w:r>
        <w:rPr>
          <w:rFonts w:ascii="Times New Roman" w:hAnsi="Times New Roman"/>
          <w:sz w:val="24"/>
          <w:szCs w:val="24"/>
          <w:lang w:val="sq-AL"/>
        </w:rPr>
        <w:t>rues</w:t>
      </w:r>
      <w:r w:rsidR="004D32ED">
        <w:rPr>
          <w:rFonts w:ascii="Times New Roman" w:hAnsi="Times New Roman"/>
          <w:sz w:val="24"/>
          <w:szCs w:val="24"/>
          <w:lang w:val="sq-AL"/>
        </w:rPr>
        <w:t xml:space="preserve">. </w:t>
      </w:r>
    </w:p>
    <w:p w14:paraId="64262BD2" w14:textId="77777777" w:rsidR="00C4342F" w:rsidRDefault="00C4342F" w:rsidP="0054534E">
      <w:pPr>
        <w:jc w:val="both"/>
        <w:rPr>
          <w:rFonts w:ascii="Times New Roman" w:hAnsi="Times New Roman"/>
          <w:sz w:val="24"/>
          <w:szCs w:val="24"/>
          <w:lang w:val="sq-AL"/>
        </w:rPr>
      </w:pPr>
    </w:p>
    <w:p w14:paraId="276C15FF" w14:textId="729BE81E" w:rsidR="00625D9E" w:rsidRPr="009600BB" w:rsidRDefault="00625D9E" w:rsidP="0054534E">
      <w:pPr>
        <w:jc w:val="both"/>
        <w:rPr>
          <w:rFonts w:ascii="Times New Roman" w:hAnsi="Times New Roman"/>
          <w:sz w:val="24"/>
          <w:szCs w:val="24"/>
          <w:lang w:val="sq-AL"/>
        </w:rPr>
      </w:pPr>
      <w:r w:rsidRPr="009600BB">
        <w:rPr>
          <w:rFonts w:ascii="Times New Roman" w:hAnsi="Times New Roman"/>
          <w:sz w:val="24"/>
          <w:szCs w:val="24"/>
          <w:lang w:val="sq-AL"/>
        </w:rPr>
        <w:t>Për zbatimin e ligjit dhe përputhshmërinë me kërkesat e tij do të ndërmerren  hapa</w:t>
      </w:r>
      <w:r w:rsidR="004055F6">
        <w:rPr>
          <w:rFonts w:ascii="Times New Roman" w:hAnsi="Times New Roman"/>
          <w:sz w:val="24"/>
          <w:szCs w:val="24"/>
          <w:lang w:val="sq-AL"/>
        </w:rPr>
        <w:t>t</w:t>
      </w:r>
      <w:r w:rsidR="00C4342F">
        <w:rPr>
          <w:rFonts w:ascii="Times New Roman" w:hAnsi="Times New Roman"/>
          <w:sz w:val="24"/>
          <w:szCs w:val="24"/>
          <w:lang w:val="sq-AL"/>
        </w:rPr>
        <w:t xml:space="preserve"> e mëposhtme</w:t>
      </w:r>
      <w:r w:rsidRPr="009600BB">
        <w:rPr>
          <w:rFonts w:ascii="Times New Roman" w:hAnsi="Times New Roman"/>
          <w:sz w:val="24"/>
          <w:szCs w:val="24"/>
          <w:lang w:val="sq-AL"/>
        </w:rPr>
        <w:t xml:space="preserve">: </w:t>
      </w:r>
    </w:p>
    <w:p w14:paraId="78949107" w14:textId="0BC24AD3" w:rsidR="00625D9E" w:rsidRPr="00F130F4" w:rsidRDefault="00625D9E" w:rsidP="0054534E">
      <w:pPr>
        <w:pStyle w:val="ListParagraph"/>
        <w:numPr>
          <w:ilvl w:val="1"/>
          <w:numId w:val="7"/>
        </w:numPr>
        <w:spacing w:after="0"/>
        <w:ind w:left="567" w:hanging="283"/>
        <w:jc w:val="both"/>
        <w:rPr>
          <w:rFonts w:ascii="Times New Roman" w:hAnsi="Times New Roman"/>
          <w:sz w:val="24"/>
          <w:szCs w:val="24"/>
          <w:lang w:val="sq-AL"/>
        </w:rPr>
      </w:pPr>
      <w:r w:rsidRPr="00F130F4">
        <w:rPr>
          <w:rFonts w:ascii="Times New Roman" w:hAnsi="Times New Roman"/>
          <w:sz w:val="24"/>
          <w:szCs w:val="24"/>
          <w:lang w:val="sq-AL"/>
        </w:rPr>
        <w:t>Do të fillojë një fushatë ndërgjegjësimi</w:t>
      </w:r>
      <w:r w:rsidR="009600BB" w:rsidRPr="00F130F4">
        <w:rPr>
          <w:rFonts w:ascii="Times New Roman" w:hAnsi="Times New Roman"/>
          <w:sz w:val="24"/>
          <w:szCs w:val="24"/>
          <w:lang w:val="sq-AL"/>
        </w:rPr>
        <w:t xml:space="preserve"> p</w:t>
      </w:r>
      <w:r w:rsidR="00AD73E1" w:rsidRPr="00F130F4">
        <w:rPr>
          <w:rFonts w:ascii="Times New Roman" w:hAnsi="Times New Roman"/>
          <w:sz w:val="24"/>
          <w:szCs w:val="24"/>
          <w:lang w:val="sq-AL"/>
        </w:rPr>
        <w:t>ë</w:t>
      </w:r>
      <w:r w:rsidR="009600BB" w:rsidRPr="00F130F4">
        <w:rPr>
          <w:rFonts w:ascii="Times New Roman" w:hAnsi="Times New Roman"/>
          <w:sz w:val="24"/>
          <w:szCs w:val="24"/>
          <w:lang w:val="sq-AL"/>
        </w:rPr>
        <w:t>r p</w:t>
      </w:r>
      <w:r w:rsidR="00AD73E1" w:rsidRPr="00F130F4">
        <w:rPr>
          <w:rFonts w:ascii="Times New Roman" w:hAnsi="Times New Roman"/>
          <w:sz w:val="24"/>
          <w:szCs w:val="24"/>
          <w:lang w:val="sq-AL"/>
        </w:rPr>
        <w:t>ë</w:t>
      </w:r>
      <w:r w:rsidR="009600BB" w:rsidRPr="00F130F4">
        <w:rPr>
          <w:rFonts w:ascii="Times New Roman" w:hAnsi="Times New Roman"/>
          <w:sz w:val="24"/>
          <w:szCs w:val="24"/>
          <w:lang w:val="sq-AL"/>
        </w:rPr>
        <w:t>rdorimin e produkteve pleh</w:t>
      </w:r>
      <w:r w:rsidR="00AD73E1" w:rsidRPr="00F130F4">
        <w:rPr>
          <w:rFonts w:ascii="Times New Roman" w:hAnsi="Times New Roman"/>
          <w:sz w:val="24"/>
          <w:szCs w:val="24"/>
          <w:lang w:val="sq-AL"/>
        </w:rPr>
        <w:t>ë</w:t>
      </w:r>
      <w:r w:rsidR="009600BB" w:rsidRPr="00F130F4">
        <w:rPr>
          <w:rFonts w:ascii="Times New Roman" w:hAnsi="Times New Roman"/>
          <w:sz w:val="24"/>
          <w:szCs w:val="24"/>
          <w:lang w:val="sq-AL"/>
        </w:rPr>
        <w:t>rues</w:t>
      </w:r>
      <w:r w:rsidR="00987DA8" w:rsidRPr="008149CA">
        <w:rPr>
          <w:rFonts w:ascii="Times New Roman" w:hAnsi="Times New Roman"/>
          <w:sz w:val="24"/>
          <w:szCs w:val="24"/>
          <w:lang w:val="sq-AL"/>
        </w:rPr>
        <w:t>lidhur</w:t>
      </w:r>
      <w:r w:rsidR="00987DA8" w:rsidRPr="003810DC">
        <w:rPr>
          <w:rFonts w:ascii="Times New Roman" w:hAnsi="Times New Roman"/>
          <w:sz w:val="24"/>
          <w:lang w:val="sq-AL"/>
        </w:rPr>
        <w:t xml:space="preserve"> me sigurinë, cilësinë, efektshmërinë dhe parandalimin e rreziqeve nga tregtimi i </w:t>
      </w:r>
      <w:r w:rsidR="00987DA8" w:rsidRPr="003810DC">
        <w:rPr>
          <w:rFonts w:ascii="Times New Roman" w:hAnsi="Times New Roman"/>
          <w:color w:val="000000" w:themeColor="text1"/>
          <w:sz w:val="24"/>
          <w:lang w:val="sq-AL"/>
        </w:rPr>
        <w:t>produkteve plehërues</w:t>
      </w:r>
      <w:r w:rsidR="00475926" w:rsidRPr="00F130F4">
        <w:rPr>
          <w:rFonts w:ascii="Times New Roman" w:hAnsi="Times New Roman"/>
          <w:sz w:val="24"/>
          <w:szCs w:val="24"/>
          <w:lang w:val="sq-AL"/>
        </w:rPr>
        <w:t>;</w:t>
      </w:r>
    </w:p>
    <w:p w14:paraId="768CBEFD" w14:textId="77777777" w:rsidR="00625D9E" w:rsidRPr="00F130F4" w:rsidRDefault="00625D9E" w:rsidP="0054534E">
      <w:pPr>
        <w:pStyle w:val="ListParagraph"/>
        <w:numPr>
          <w:ilvl w:val="1"/>
          <w:numId w:val="7"/>
        </w:numPr>
        <w:spacing w:after="0"/>
        <w:ind w:left="567" w:hanging="283"/>
        <w:jc w:val="both"/>
        <w:rPr>
          <w:rFonts w:ascii="Times New Roman" w:hAnsi="Times New Roman"/>
          <w:sz w:val="24"/>
          <w:szCs w:val="24"/>
          <w:lang w:val="sq-AL"/>
        </w:rPr>
      </w:pPr>
      <w:r w:rsidRPr="00F130F4">
        <w:rPr>
          <w:rFonts w:ascii="Times New Roman" w:hAnsi="Times New Roman"/>
          <w:sz w:val="24"/>
          <w:szCs w:val="24"/>
          <w:lang w:val="sq-AL"/>
        </w:rPr>
        <w:t xml:space="preserve">Do të </w:t>
      </w:r>
      <w:r w:rsidR="00B27DFD" w:rsidRPr="00F130F4">
        <w:rPr>
          <w:rFonts w:ascii="Times New Roman" w:hAnsi="Times New Roman"/>
          <w:sz w:val="24"/>
          <w:szCs w:val="24"/>
          <w:lang w:val="sq-AL"/>
        </w:rPr>
        <w:t xml:space="preserve"> hart</w:t>
      </w:r>
      <w:r w:rsidRPr="00F130F4">
        <w:rPr>
          <w:rFonts w:ascii="Times New Roman" w:hAnsi="Times New Roman"/>
          <w:sz w:val="24"/>
          <w:szCs w:val="24"/>
          <w:lang w:val="sq-AL"/>
        </w:rPr>
        <w:t>ohe</w:t>
      </w:r>
      <w:r w:rsidR="002C4B32" w:rsidRPr="00F130F4">
        <w:rPr>
          <w:rFonts w:ascii="Times New Roman" w:hAnsi="Times New Roman"/>
          <w:sz w:val="24"/>
          <w:szCs w:val="24"/>
          <w:lang w:val="sq-AL"/>
        </w:rPr>
        <w:t>n</w:t>
      </w:r>
      <w:r w:rsidRPr="00F130F4">
        <w:rPr>
          <w:rFonts w:ascii="Times New Roman" w:hAnsi="Times New Roman"/>
          <w:sz w:val="24"/>
          <w:szCs w:val="24"/>
          <w:lang w:val="sq-AL"/>
        </w:rPr>
        <w:t xml:space="preserve"> akte</w:t>
      </w:r>
      <w:r w:rsidR="009600BB" w:rsidRPr="00F130F4">
        <w:rPr>
          <w:rFonts w:ascii="Times New Roman" w:hAnsi="Times New Roman"/>
          <w:sz w:val="24"/>
          <w:szCs w:val="24"/>
          <w:lang w:val="sq-AL"/>
        </w:rPr>
        <w:t>t</w:t>
      </w:r>
      <w:r w:rsidR="004055F6">
        <w:rPr>
          <w:rFonts w:ascii="Times New Roman" w:hAnsi="Times New Roman"/>
          <w:sz w:val="24"/>
          <w:szCs w:val="24"/>
          <w:lang w:val="sq-AL"/>
        </w:rPr>
        <w:t xml:space="preserve"> </w:t>
      </w:r>
      <w:r w:rsidRPr="00F130F4">
        <w:rPr>
          <w:rFonts w:ascii="Times New Roman" w:hAnsi="Times New Roman"/>
          <w:sz w:val="24"/>
          <w:szCs w:val="24"/>
          <w:lang w:val="sq-AL"/>
        </w:rPr>
        <w:t>nënligjore</w:t>
      </w:r>
      <w:r w:rsidR="004055F6">
        <w:rPr>
          <w:rFonts w:ascii="Times New Roman" w:hAnsi="Times New Roman"/>
          <w:sz w:val="24"/>
          <w:szCs w:val="24"/>
          <w:lang w:val="sq-AL"/>
        </w:rPr>
        <w:t xml:space="preserve"> </w:t>
      </w:r>
      <w:r w:rsidR="004D32ED" w:rsidRPr="00F130F4">
        <w:rPr>
          <w:rFonts w:ascii="Times New Roman" w:hAnsi="Times New Roman"/>
          <w:sz w:val="24"/>
          <w:szCs w:val="24"/>
          <w:lang w:val="sq-AL"/>
        </w:rPr>
        <w:t>q</w:t>
      </w:r>
      <w:r w:rsidR="009B30DA" w:rsidRPr="00F130F4">
        <w:rPr>
          <w:rFonts w:ascii="Times New Roman" w:hAnsi="Times New Roman"/>
          <w:sz w:val="24"/>
          <w:szCs w:val="24"/>
          <w:lang w:val="sq-AL"/>
        </w:rPr>
        <w:t>ë</w:t>
      </w:r>
      <w:r w:rsidR="004D32ED" w:rsidRPr="00F130F4">
        <w:rPr>
          <w:rFonts w:ascii="Times New Roman" w:hAnsi="Times New Roman"/>
          <w:sz w:val="24"/>
          <w:szCs w:val="24"/>
          <w:lang w:val="sq-AL"/>
        </w:rPr>
        <w:t xml:space="preserve"> rrjedhin prej k</w:t>
      </w:r>
      <w:r w:rsidR="009B30DA" w:rsidRPr="00F130F4">
        <w:rPr>
          <w:rFonts w:ascii="Times New Roman" w:hAnsi="Times New Roman"/>
          <w:sz w:val="24"/>
          <w:szCs w:val="24"/>
          <w:lang w:val="sq-AL"/>
        </w:rPr>
        <w:t>ë</w:t>
      </w:r>
      <w:r w:rsidR="004D32ED" w:rsidRPr="00F130F4">
        <w:rPr>
          <w:rFonts w:ascii="Times New Roman" w:hAnsi="Times New Roman"/>
          <w:sz w:val="24"/>
          <w:szCs w:val="24"/>
          <w:lang w:val="sq-AL"/>
        </w:rPr>
        <w:t>tij ligji</w:t>
      </w:r>
      <w:r w:rsidR="00475926" w:rsidRPr="00F130F4">
        <w:rPr>
          <w:rFonts w:ascii="Times New Roman" w:hAnsi="Times New Roman"/>
          <w:sz w:val="24"/>
          <w:szCs w:val="24"/>
          <w:lang w:val="sq-AL"/>
        </w:rPr>
        <w:t>;</w:t>
      </w:r>
    </w:p>
    <w:p w14:paraId="1087DD15" w14:textId="77777777" w:rsidR="004D32ED" w:rsidRPr="00F130F4" w:rsidRDefault="004D32ED" w:rsidP="0054534E">
      <w:pPr>
        <w:pStyle w:val="ListParagraph"/>
        <w:numPr>
          <w:ilvl w:val="1"/>
          <w:numId w:val="7"/>
        </w:numPr>
        <w:spacing w:after="0"/>
        <w:ind w:left="567" w:hanging="283"/>
        <w:jc w:val="both"/>
        <w:rPr>
          <w:rFonts w:ascii="Times New Roman" w:hAnsi="Times New Roman"/>
          <w:sz w:val="24"/>
          <w:szCs w:val="24"/>
          <w:lang w:val="sq-AL"/>
        </w:rPr>
      </w:pPr>
      <w:r w:rsidRPr="00F130F4">
        <w:rPr>
          <w:rFonts w:ascii="Times New Roman" w:hAnsi="Times New Roman"/>
          <w:sz w:val="24"/>
          <w:szCs w:val="24"/>
          <w:lang w:val="sq-AL"/>
        </w:rPr>
        <w:t>Do t</w:t>
      </w:r>
      <w:r w:rsidR="009B30DA" w:rsidRPr="00F130F4">
        <w:rPr>
          <w:rFonts w:ascii="Times New Roman" w:hAnsi="Times New Roman"/>
          <w:sz w:val="24"/>
          <w:szCs w:val="24"/>
          <w:lang w:val="sq-AL"/>
        </w:rPr>
        <w:t>ë</w:t>
      </w:r>
      <w:r w:rsidRPr="00F130F4">
        <w:rPr>
          <w:rFonts w:ascii="Times New Roman" w:hAnsi="Times New Roman"/>
          <w:sz w:val="24"/>
          <w:szCs w:val="24"/>
          <w:lang w:val="sq-AL"/>
        </w:rPr>
        <w:t xml:space="preserve"> kryhet kualifikimi i strukturave zbatuese t</w:t>
      </w:r>
      <w:r w:rsidR="009B30DA" w:rsidRPr="00F130F4">
        <w:rPr>
          <w:rFonts w:ascii="Times New Roman" w:hAnsi="Times New Roman"/>
          <w:sz w:val="24"/>
          <w:szCs w:val="24"/>
          <w:lang w:val="sq-AL"/>
        </w:rPr>
        <w:t>ë</w:t>
      </w:r>
      <w:r w:rsidRPr="00F130F4">
        <w:rPr>
          <w:rFonts w:ascii="Times New Roman" w:hAnsi="Times New Roman"/>
          <w:sz w:val="24"/>
          <w:szCs w:val="24"/>
          <w:lang w:val="sq-AL"/>
        </w:rPr>
        <w:t xml:space="preserve"> ligjit dhe akteve t</w:t>
      </w:r>
      <w:r w:rsidR="009B30DA" w:rsidRPr="00F130F4">
        <w:rPr>
          <w:rFonts w:ascii="Times New Roman" w:hAnsi="Times New Roman"/>
          <w:sz w:val="24"/>
          <w:szCs w:val="24"/>
          <w:lang w:val="sq-AL"/>
        </w:rPr>
        <w:t>ë</w:t>
      </w:r>
      <w:r w:rsidRPr="00F130F4">
        <w:rPr>
          <w:rFonts w:ascii="Times New Roman" w:hAnsi="Times New Roman"/>
          <w:sz w:val="24"/>
          <w:szCs w:val="24"/>
          <w:lang w:val="sq-AL"/>
        </w:rPr>
        <w:t xml:space="preserve"> tij n</w:t>
      </w:r>
      <w:r w:rsidR="009B30DA" w:rsidRPr="00F130F4">
        <w:rPr>
          <w:rFonts w:ascii="Times New Roman" w:hAnsi="Times New Roman"/>
          <w:sz w:val="24"/>
          <w:szCs w:val="24"/>
          <w:lang w:val="sq-AL"/>
        </w:rPr>
        <w:t>ë</w:t>
      </w:r>
      <w:r w:rsidRPr="00F130F4">
        <w:rPr>
          <w:rFonts w:ascii="Times New Roman" w:hAnsi="Times New Roman"/>
          <w:sz w:val="24"/>
          <w:szCs w:val="24"/>
          <w:lang w:val="sq-AL"/>
        </w:rPr>
        <w:t>nligjore;</w:t>
      </w:r>
    </w:p>
    <w:p w14:paraId="47393B21" w14:textId="77777777" w:rsidR="004D32ED" w:rsidRPr="00F130F4" w:rsidRDefault="00E01755" w:rsidP="0054534E">
      <w:pPr>
        <w:pStyle w:val="ListParagraph"/>
        <w:numPr>
          <w:ilvl w:val="1"/>
          <w:numId w:val="7"/>
        </w:numPr>
        <w:spacing w:after="0"/>
        <w:ind w:left="567" w:hanging="283"/>
        <w:jc w:val="both"/>
        <w:rPr>
          <w:rFonts w:ascii="Times New Roman" w:hAnsi="Times New Roman"/>
          <w:sz w:val="24"/>
          <w:szCs w:val="24"/>
          <w:lang w:val="sq-AL"/>
        </w:rPr>
      </w:pPr>
      <w:r w:rsidRPr="00F130F4">
        <w:rPr>
          <w:rFonts w:ascii="Times New Roman" w:hAnsi="Times New Roman"/>
          <w:sz w:val="24"/>
          <w:szCs w:val="24"/>
          <w:lang w:val="sq-AL"/>
        </w:rPr>
        <w:t>Do t</w:t>
      </w:r>
      <w:r w:rsidR="009B30DA" w:rsidRPr="00F130F4">
        <w:rPr>
          <w:rFonts w:ascii="Times New Roman" w:hAnsi="Times New Roman"/>
          <w:sz w:val="24"/>
          <w:szCs w:val="24"/>
          <w:lang w:val="sq-AL"/>
        </w:rPr>
        <w:t>ë</w:t>
      </w:r>
      <w:r w:rsidRPr="00F130F4">
        <w:rPr>
          <w:rFonts w:ascii="Times New Roman" w:hAnsi="Times New Roman"/>
          <w:sz w:val="24"/>
          <w:szCs w:val="24"/>
          <w:lang w:val="sq-AL"/>
        </w:rPr>
        <w:t xml:space="preserve"> kryhet i</w:t>
      </w:r>
      <w:r w:rsidR="00BB2F9A">
        <w:rPr>
          <w:rFonts w:ascii="Times New Roman" w:hAnsi="Times New Roman"/>
          <w:sz w:val="24"/>
          <w:szCs w:val="24"/>
          <w:lang w:val="sq-AL"/>
        </w:rPr>
        <w:t>nformimi i prodhuesve, importuesve dhe tregtuesve, për veprimtaritë e organizuara lidhur me sigurinë, cilësinë, efektshmërinë dhe parandalimin e rreziqeve nga tregtimi i produkteve plehërues.</w:t>
      </w:r>
    </w:p>
    <w:p w14:paraId="799E4C48" w14:textId="77777777" w:rsidR="00435F1E" w:rsidRPr="003810DC" w:rsidRDefault="00435F1E" w:rsidP="0054534E">
      <w:pPr>
        <w:jc w:val="both"/>
        <w:rPr>
          <w:rFonts w:ascii="Times New Roman" w:hAnsi="Times New Roman"/>
          <w:sz w:val="24"/>
          <w:lang w:val="sq-AL"/>
        </w:rPr>
      </w:pPr>
    </w:p>
    <w:p w14:paraId="0AC1A1EE" w14:textId="77777777" w:rsidR="00D50753" w:rsidRPr="00A72468" w:rsidRDefault="0054794D" w:rsidP="0054534E">
      <w:pPr>
        <w:pStyle w:val="Style1-BodyText"/>
        <w:spacing w:after="0"/>
        <w:rPr>
          <w:rFonts w:ascii="Times New Roman" w:hAnsi="Times New Roman" w:cs="Times New Roman"/>
          <w:b/>
          <w:szCs w:val="22"/>
          <w:lang w:val="sq-AL"/>
        </w:rPr>
      </w:pPr>
      <w:r w:rsidRPr="00A72468">
        <w:rPr>
          <w:rFonts w:ascii="Times New Roman" w:hAnsi="Times New Roman" w:cs="Times New Roman"/>
          <w:b/>
          <w:szCs w:val="22"/>
          <w:lang w:val="sq-AL"/>
        </w:rPr>
        <w:t>Faza e shqyrtimit</w:t>
      </w:r>
      <w:r w:rsidR="00D50753" w:rsidRPr="00A72468">
        <w:rPr>
          <w:rFonts w:ascii="Times New Roman" w:hAnsi="Times New Roman" w:cs="Times New Roman"/>
          <w:b/>
          <w:szCs w:val="22"/>
          <w:lang w:val="sq-AL"/>
        </w:rPr>
        <w:t>/</w:t>
      </w:r>
      <w:r w:rsidRPr="00A72468">
        <w:rPr>
          <w:rFonts w:ascii="Times New Roman" w:hAnsi="Times New Roman" w:cs="Times New Roman"/>
          <w:b/>
          <w:szCs w:val="22"/>
          <w:lang w:val="sq-AL"/>
        </w:rPr>
        <w:t>vlerësimit</w:t>
      </w:r>
    </w:p>
    <w:p w14:paraId="416DE0DB" w14:textId="730166C5" w:rsidR="0054794D" w:rsidRPr="00A72468" w:rsidRDefault="00CB0311" w:rsidP="0054534E">
      <w:pPr>
        <w:pStyle w:val="Style1-BodyText"/>
        <w:numPr>
          <w:ilvl w:val="0"/>
          <w:numId w:val="7"/>
        </w:numPr>
        <w:spacing w:after="0"/>
        <w:rPr>
          <w:rFonts w:ascii="Times New Roman" w:hAnsi="Times New Roman" w:cs="Times New Roman"/>
          <w:i/>
          <w:sz w:val="20"/>
          <w:szCs w:val="20"/>
          <w:lang w:val="sq-AL"/>
        </w:rPr>
      </w:pPr>
      <w:r w:rsidRPr="00A72468">
        <w:rPr>
          <w:rFonts w:ascii="Times New Roman" w:hAnsi="Times New Roman" w:cs="Times New Roman"/>
          <w:i/>
          <w:sz w:val="20"/>
          <w:szCs w:val="20"/>
          <w:lang w:val="sq-AL"/>
        </w:rPr>
        <w:t xml:space="preserve">Jepni një përshkrim të përmbledhur </w:t>
      </w:r>
      <w:r w:rsidR="0054794D" w:rsidRPr="00A72468">
        <w:rPr>
          <w:rFonts w:ascii="Times New Roman" w:hAnsi="Times New Roman" w:cs="Times New Roman"/>
          <w:i/>
          <w:sz w:val="20"/>
          <w:szCs w:val="20"/>
          <w:lang w:val="sq-AL"/>
        </w:rPr>
        <w:t xml:space="preserve">të masave të monitorimit dhe </w:t>
      </w:r>
      <w:r w:rsidRPr="00A72468">
        <w:rPr>
          <w:rFonts w:ascii="Times New Roman" w:hAnsi="Times New Roman" w:cs="Times New Roman"/>
          <w:i/>
          <w:sz w:val="20"/>
          <w:szCs w:val="20"/>
          <w:lang w:val="sq-AL"/>
        </w:rPr>
        <w:t xml:space="preserve">të </w:t>
      </w:r>
      <w:r w:rsidR="0054794D" w:rsidRPr="00A72468">
        <w:rPr>
          <w:rFonts w:ascii="Times New Roman" w:hAnsi="Times New Roman" w:cs="Times New Roman"/>
          <w:i/>
          <w:sz w:val="20"/>
          <w:szCs w:val="20"/>
          <w:lang w:val="sq-AL"/>
        </w:rPr>
        <w:t>vlerësimit</w:t>
      </w:r>
      <w:r w:rsidR="00573E8A" w:rsidRPr="00A72468">
        <w:rPr>
          <w:rFonts w:ascii="Times New Roman" w:hAnsi="Times New Roman" w:cs="Times New Roman"/>
          <w:i/>
          <w:sz w:val="20"/>
          <w:szCs w:val="20"/>
          <w:lang w:val="sq-AL"/>
        </w:rPr>
        <w:t>.</w:t>
      </w:r>
    </w:p>
    <w:p w14:paraId="2F5810A5" w14:textId="77777777" w:rsidR="00D50753" w:rsidRPr="00A72468" w:rsidRDefault="0054794D" w:rsidP="0054534E">
      <w:pPr>
        <w:pStyle w:val="Style1-BodyText"/>
        <w:numPr>
          <w:ilvl w:val="0"/>
          <w:numId w:val="7"/>
        </w:numPr>
        <w:spacing w:after="0"/>
        <w:rPr>
          <w:rFonts w:ascii="Times New Roman" w:hAnsi="Times New Roman" w:cs="Times New Roman"/>
          <w:i/>
          <w:sz w:val="18"/>
          <w:szCs w:val="18"/>
          <w:lang w:val="sq-AL"/>
        </w:rPr>
      </w:pPr>
      <w:r w:rsidRPr="00A72468">
        <w:rPr>
          <w:rFonts w:ascii="Times New Roman" w:hAnsi="Times New Roman" w:cs="Times New Roman"/>
          <w:i/>
          <w:sz w:val="20"/>
          <w:szCs w:val="20"/>
          <w:lang w:val="sq-AL"/>
        </w:rPr>
        <w:t>Identifik</w:t>
      </w:r>
      <w:r w:rsidR="00CB0311" w:rsidRPr="00A72468">
        <w:rPr>
          <w:rFonts w:ascii="Times New Roman" w:hAnsi="Times New Roman" w:cs="Times New Roman"/>
          <w:i/>
          <w:sz w:val="20"/>
          <w:szCs w:val="20"/>
          <w:lang w:val="sq-AL"/>
        </w:rPr>
        <w:t xml:space="preserve">oni </w:t>
      </w:r>
      <w:r w:rsidRPr="00A72468">
        <w:rPr>
          <w:rFonts w:ascii="Times New Roman" w:hAnsi="Times New Roman" w:cs="Times New Roman"/>
          <w:i/>
          <w:sz w:val="20"/>
          <w:szCs w:val="20"/>
          <w:lang w:val="sq-AL"/>
        </w:rPr>
        <w:t xml:space="preserve"> kritere</w:t>
      </w:r>
      <w:r w:rsidR="00CB0311" w:rsidRPr="00A72468">
        <w:rPr>
          <w:rFonts w:ascii="Times New Roman" w:hAnsi="Times New Roman" w:cs="Times New Roman"/>
          <w:i/>
          <w:sz w:val="20"/>
          <w:szCs w:val="20"/>
          <w:lang w:val="sq-AL"/>
        </w:rPr>
        <w:t>t</w:t>
      </w:r>
      <w:r w:rsidRPr="00A72468">
        <w:rPr>
          <w:rFonts w:ascii="Times New Roman" w:hAnsi="Times New Roman" w:cs="Times New Roman"/>
          <w:i/>
          <w:sz w:val="20"/>
          <w:szCs w:val="20"/>
          <w:lang w:val="sq-AL"/>
        </w:rPr>
        <w:t>/tregues</w:t>
      </w:r>
      <w:r w:rsidR="00CB0311" w:rsidRPr="00A72468">
        <w:rPr>
          <w:rFonts w:ascii="Times New Roman" w:hAnsi="Times New Roman" w:cs="Times New Roman"/>
          <w:i/>
          <w:sz w:val="20"/>
          <w:szCs w:val="20"/>
          <w:lang w:val="sq-AL"/>
        </w:rPr>
        <w:t xml:space="preserve">it </w:t>
      </w:r>
      <w:r w:rsidRPr="00A72468">
        <w:rPr>
          <w:rFonts w:ascii="Times New Roman" w:hAnsi="Times New Roman" w:cs="Times New Roman"/>
          <w:i/>
          <w:sz w:val="20"/>
          <w:szCs w:val="20"/>
          <w:lang w:val="sq-AL"/>
        </w:rPr>
        <w:t>pë</w:t>
      </w:r>
      <w:r w:rsidR="00D55BD1" w:rsidRPr="00A72468">
        <w:rPr>
          <w:rFonts w:ascii="Times New Roman" w:hAnsi="Times New Roman" w:cs="Times New Roman"/>
          <w:i/>
          <w:sz w:val="20"/>
          <w:szCs w:val="20"/>
          <w:lang w:val="sq-AL"/>
        </w:rPr>
        <w:t>r të matur arritjen e qëllimeve</w:t>
      </w:r>
      <w:r w:rsidRPr="00A72468">
        <w:rPr>
          <w:rFonts w:ascii="Times New Roman" w:hAnsi="Times New Roman" w:cs="Times New Roman"/>
          <w:i/>
          <w:sz w:val="20"/>
          <w:szCs w:val="20"/>
          <w:lang w:val="sq-AL"/>
        </w:rPr>
        <w:t xml:space="preserve"> ose progresin drejt tyre</w:t>
      </w:r>
      <w:r w:rsidR="00573E8A" w:rsidRPr="00A72468">
        <w:rPr>
          <w:rFonts w:ascii="Times New Roman" w:hAnsi="Times New Roman" w:cs="Times New Roman"/>
          <w:i/>
          <w:sz w:val="18"/>
          <w:szCs w:val="18"/>
          <w:lang w:val="sq-AL"/>
        </w:rPr>
        <w:t>.</w:t>
      </w:r>
    </w:p>
    <w:bookmarkEnd w:id="8"/>
    <w:p w14:paraId="608350AC" w14:textId="77777777" w:rsidR="002C7EE3" w:rsidRPr="009600BB" w:rsidRDefault="002C7EE3" w:rsidP="0054534E">
      <w:pPr>
        <w:ind w:left="720" w:firstLine="720"/>
        <w:rPr>
          <w:rFonts w:ascii="Times New Roman" w:hAnsi="Times New Roman"/>
          <w:b/>
          <w:sz w:val="24"/>
          <w:szCs w:val="24"/>
          <w:lang w:val="sq-AL"/>
        </w:rPr>
      </w:pPr>
    </w:p>
    <w:p w14:paraId="28BAC24F" w14:textId="7E01A0B4" w:rsidR="009600BB" w:rsidRDefault="006D45A6" w:rsidP="0054534E">
      <w:pPr>
        <w:jc w:val="both"/>
        <w:rPr>
          <w:rFonts w:ascii="Times New Roman" w:hAnsi="Times New Roman"/>
          <w:sz w:val="24"/>
          <w:szCs w:val="24"/>
          <w:lang w:val="sq-AL"/>
        </w:rPr>
      </w:pPr>
      <w:r>
        <w:rPr>
          <w:rFonts w:ascii="Times New Roman" w:hAnsi="Times New Roman"/>
          <w:sz w:val="24"/>
          <w:szCs w:val="24"/>
          <w:lang w:val="sq-AL"/>
        </w:rPr>
        <w:lastRenderedPageBreak/>
        <w:t xml:space="preserve">Propozimi i këtij projektligji përmban </w:t>
      </w:r>
      <w:r w:rsidR="004C4506" w:rsidRPr="009600BB">
        <w:rPr>
          <w:rFonts w:ascii="Times New Roman" w:hAnsi="Times New Roman"/>
          <w:sz w:val="24"/>
          <w:szCs w:val="24"/>
          <w:lang w:val="sq-AL"/>
        </w:rPr>
        <w:t>elementëtë rëndësishëm për zbatimin</w:t>
      </w:r>
      <w:r w:rsidR="004212E8" w:rsidRPr="009600BB">
        <w:rPr>
          <w:rFonts w:ascii="Times New Roman" w:hAnsi="Times New Roman"/>
          <w:sz w:val="24"/>
          <w:szCs w:val="24"/>
          <w:lang w:val="sq-AL"/>
        </w:rPr>
        <w:t xml:space="preserve"> e</w:t>
      </w:r>
      <w:r w:rsidR="004C4506" w:rsidRPr="009600BB">
        <w:rPr>
          <w:rFonts w:ascii="Times New Roman" w:hAnsi="Times New Roman"/>
          <w:sz w:val="24"/>
          <w:szCs w:val="24"/>
          <w:lang w:val="sq-AL"/>
        </w:rPr>
        <w:t xml:space="preserve"> plani</w:t>
      </w:r>
      <w:r w:rsidR="004212E8" w:rsidRPr="009600BB">
        <w:rPr>
          <w:rFonts w:ascii="Times New Roman" w:hAnsi="Times New Roman"/>
          <w:sz w:val="24"/>
          <w:szCs w:val="24"/>
          <w:lang w:val="sq-AL"/>
        </w:rPr>
        <w:t>t</w:t>
      </w:r>
      <w:r w:rsidR="004C4506" w:rsidRPr="009600BB">
        <w:rPr>
          <w:rFonts w:ascii="Times New Roman" w:hAnsi="Times New Roman"/>
          <w:sz w:val="24"/>
          <w:szCs w:val="24"/>
          <w:lang w:val="sq-AL"/>
        </w:rPr>
        <w:t xml:space="preserve"> të punës </w:t>
      </w:r>
      <w:r>
        <w:rPr>
          <w:rFonts w:ascii="Times New Roman" w:hAnsi="Times New Roman"/>
          <w:sz w:val="24"/>
          <w:szCs w:val="24"/>
          <w:lang w:val="sq-AL"/>
        </w:rPr>
        <w:t xml:space="preserve">për </w:t>
      </w:r>
      <w:r w:rsidR="004C4506" w:rsidRPr="009600BB">
        <w:rPr>
          <w:rFonts w:ascii="Times New Roman" w:hAnsi="Times New Roman"/>
          <w:sz w:val="24"/>
          <w:szCs w:val="24"/>
          <w:lang w:val="sq-AL"/>
        </w:rPr>
        <w:t>sistemi</w:t>
      </w:r>
      <w:r>
        <w:rPr>
          <w:rFonts w:ascii="Times New Roman" w:hAnsi="Times New Roman"/>
          <w:sz w:val="24"/>
          <w:szCs w:val="24"/>
          <w:lang w:val="sq-AL"/>
        </w:rPr>
        <w:t>n</w:t>
      </w:r>
      <w:r w:rsidR="004055F6">
        <w:rPr>
          <w:rFonts w:ascii="Times New Roman" w:hAnsi="Times New Roman"/>
          <w:sz w:val="24"/>
          <w:szCs w:val="24"/>
          <w:lang w:val="sq-AL"/>
        </w:rPr>
        <w:t xml:space="preserve"> </w:t>
      </w:r>
      <w:r>
        <w:rPr>
          <w:rFonts w:ascii="Times New Roman" w:hAnsi="Times New Roman"/>
          <w:sz w:val="24"/>
          <w:szCs w:val="24"/>
          <w:lang w:val="sq-AL"/>
        </w:rPr>
        <w:t>e</w:t>
      </w:r>
      <w:r w:rsidR="004212E8" w:rsidRPr="009600BB">
        <w:rPr>
          <w:rFonts w:ascii="Times New Roman" w:hAnsi="Times New Roman"/>
          <w:sz w:val="24"/>
          <w:szCs w:val="24"/>
          <w:lang w:val="sq-AL"/>
        </w:rPr>
        <w:t xml:space="preserve"> monitorimit dhe vlerësimit</w:t>
      </w:r>
      <w:r w:rsidR="009600BB">
        <w:rPr>
          <w:rFonts w:ascii="Times New Roman" w:hAnsi="Times New Roman"/>
          <w:sz w:val="24"/>
          <w:szCs w:val="24"/>
          <w:lang w:val="sq-AL"/>
        </w:rPr>
        <w:t xml:space="preserve"> n</w:t>
      </w:r>
      <w:r w:rsidR="00AD73E1">
        <w:rPr>
          <w:rFonts w:ascii="Times New Roman" w:hAnsi="Times New Roman"/>
          <w:sz w:val="24"/>
          <w:szCs w:val="24"/>
          <w:lang w:val="sq-AL"/>
        </w:rPr>
        <w:t>ë</w:t>
      </w:r>
      <w:r w:rsidR="009600BB">
        <w:rPr>
          <w:rFonts w:ascii="Times New Roman" w:hAnsi="Times New Roman"/>
          <w:sz w:val="24"/>
          <w:szCs w:val="24"/>
          <w:lang w:val="sq-AL"/>
        </w:rPr>
        <w:t xml:space="preserve"> zbatimin e ligjit</w:t>
      </w:r>
      <w:r w:rsidR="004212E8" w:rsidRPr="009600BB">
        <w:rPr>
          <w:rFonts w:ascii="Times New Roman" w:hAnsi="Times New Roman"/>
          <w:sz w:val="24"/>
          <w:szCs w:val="24"/>
          <w:lang w:val="sq-AL"/>
        </w:rPr>
        <w:t xml:space="preserve">, </w:t>
      </w:r>
      <w:r w:rsidR="004C4506" w:rsidRPr="009600BB">
        <w:rPr>
          <w:rFonts w:ascii="Times New Roman" w:hAnsi="Times New Roman"/>
          <w:sz w:val="24"/>
          <w:szCs w:val="24"/>
          <w:lang w:val="sq-AL"/>
        </w:rPr>
        <w:t>bazuar në</w:t>
      </w:r>
      <w:r w:rsidR="009600BB">
        <w:rPr>
          <w:rFonts w:ascii="Times New Roman" w:hAnsi="Times New Roman"/>
          <w:sz w:val="24"/>
          <w:szCs w:val="24"/>
          <w:lang w:val="sq-AL"/>
        </w:rPr>
        <w:t xml:space="preserve"> problemet e konstatuara</w:t>
      </w:r>
      <w:r>
        <w:rPr>
          <w:rFonts w:ascii="Times New Roman" w:hAnsi="Times New Roman"/>
          <w:sz w:val="24"/>
          <w:szCs w:val="24"/>
          <w:lang w:val="sq-AL"/>
        </w:rPr>
        <w:t>, për përcaktimin e organeve përgjegjëse për respektimin dhe garantimin e të gjithave shërbimeve të nevojshme, për bashkërendimin e punës dhe dhënien e mbështetjes për standardet teknike dhe mënyrat e analizave që kryhen.</w:t>
      </w:r>
    </w:p>
    <w:p w14:paraId="1FBD12CA" w14:textId="77777777" w:rsidR="006D45A6" w:rsidRDefault="006D45A6" w:rsidP="0054534E">
      <w:pPr>
        <w:jc w:val="both"/>
        <w:rPr>
          <w:rFonts w:ascii="Times New Roman" w:hAnsi="Times New Roman"/>
          <w:sz w:val="24"/>
          <w:szCs w:val="24"/>
          <w:lang w:val="sq-AL"/>
        </w:rPr>
      </w:pPr>
    </w:p>
    <w:p w14:paraId="33868ACD" w14:textId="77777777" w:rsidR="004C4506" w:rsidRDefault="004C4506" w:rsidP="0054534E">
      <w:pPr>
        <w:jc w:val="both"/>
        <w:rPr>
          <w:rFonts w:ascii="Times New Roman" w:hAnsi="Times New Roman"/>
          <w:sz w:val="24"/>
          <w:szCs w:val="24"/>
          <w:lang w:val="sq-AL"/>
        </w:rPr>
      </w:pPr>
      <w:r w:rsidRPr="009600BB">
        <w:rPr>
          <w:rFonts w:ascii="Times New Roman" w:hAnsi="Times New Roman"/>
          <w:sz w:val="24"/>
          <w:szCs w:val="24"/>
          <w:lang w:val="sq-AL"/>
        </w:rPr>
        <w:t>Indikatorët për të matur arritjen e objektivit janë</w:t>
      </w:r>
      <w:r w:rsidR="006D45A6">
        <w:rPr>
          <w:rFonts w:ascii="Times New Roman" w:hAnsi="Times New Roman"/>
          <w:sz w:val="24"/>
          <w:szCs w:val="24"/>
          <w:lang w:val="sq-AL"/>
        </w:rPr>
        <w:t xml:space="preserve"> si më poshtë</w:t>
      </w:r>
      <w:r w:rsidRPr="009600BB">
        <w:rPr>
          <w:rFonts w:ascii="Times New Roman" w:hAnsi="Times New Roman"/>
          <w:sz w:val="24"/>
          <w:szCs w:val="24"/>
          <w:lang w:val="sq-AL"/>
        </w:rPr>
        <w:t xml:space="preserve">: </w:t>
      </w:r>
    </w:p>
    <w:p w14:paraId="30599005" w14:textId="77777777" w:rsidR="004C4506" w:rsidRPr="009600BB" w:rsidRDefault="004C4506" w:rsidP="0054534E">
      <w:pPr>
        <w:pStyle w:val="ListParagraph"/>
        <w:numPr>
          <w:ilvl w:val="0"/>
          <w:numId w:val="37"/>
        </w:numPr>
        <w:spacing w:after="0"/>
        <w:jc w:val="both"/>
        <w:rPr>
          <w:rFonts w:ascii="Times New Roman" w:hAnsi="Times New Roman"/>
          <w:sz w:val="24"/>
          <w:szCs w:val="24"/>
          <w:lang w:val="sq-AL"/>
        </w:rPr>
      </w:pPr>
      <w:r w:rsidRPr="009600BB">
        <w:rPr>
          <w:rFonts w:ascii="Times New Roman" w:hAnsi="Times New Roman"/>
          <w:sz w:val="24"/>
          <w:szCs w:val="24"/>
          <w:lang w:val="sq-AL"/>
        </w:rPr>
        <w:t xml:space="preserve">Shkalla </w:t>
      </w:r>
      <w:r w:rsidR="009600BB" w:rsidRPr="009600BB">
        <w:rPr>
          <w:rFonts w:ascii="Times New Roman" w:hAnsi="Times New Roman"/>
          <w:sz w:val="24"/>
          <w:szCs w:val="24"/>
          <w:lang w:val="sq-AL"/>
        </w:rPr>
        <w:t xml:space="preserve">e </w:t>
      </w:r>
      <w:r w:rsidRPr="009600BB">
        <w:rPr>
          <w:rFonts w:ascii="Times New Roman" w:hAnsi="Times New Roman"/>
          <w:sz w:val="24"/>
          <w:szCs w:val="24"/>
          <w:lang w:val="sq-AL"/>
        </w:rPr>
        <w:t xml:space="preserve">ndërgjegjësimit mbi domosdoshmërinë e </w:t>
      </w:r>
      <w:r w:rsidR="009600BB" w:rsidRPr="009600BB">
        <w:rPr>
          <w:rFonts w:ascii="Times New Roman" w:hAnsi="Times New Roman"/>
          <w:sz w:val="24"/>
          <w:szCs w:val="24"/>
          <w:lang w:val="sq-AL"/>
        </w:rPr>
        <w:t>tregtimit dhe p</w:t>
      </w:r>
      <w:r w:rsidR="00AD73E1">
        <w:rPr>
          <w:rFonts w:ascii="Times New Roman" w:hAnsi="Times New Roman"/>
          <w:sz w:val="24"/>
          <w:szCs w:val="24"/>
          <w:lang w:val="sq-AL"/>
        </w:rPr>
        <w:t>ë</w:t>
      </w:r>
      <w:r w:rsidR="009600BB" w:rsidRPr="009600BB">
        <w:rPr>
          <w:rFonts w:ascii="Times New Roman" w:hAnsi="Times New Roman"/>
          <w:sz w:val="24"/>
          <w:szCs w:val="24"/>
          <w:lang w:val="sq-AL"/>
        </w:rPr>
        <w:t>rdorimit t</w:t>
      </w:r>
      <w:r w:rsidR="00AD73E1">
        <w:rPr>
          <w:rFonts w:ascii="Times New Roman" w:hAnsi="Times New Roman"/>
          <w:sz w:val="24"/>
          <w:szCs w:val="24"/>
          <w:lang w:val="sq-AL"/>
        </w:rPr>
        <w:t>ë</w:t>
      </w:r>
      <w:r w:rsidR="009600BB" w:rsidRPr="009600BB">
        <w:rPr>
          <w:rFonts w:ascii="Times New Roman" w:hAnsi="Times New Roman"/>
          <w:sz w:val="24"/>
          <w:szCs w:val="24"/>
          <w:lang w:val="sq-AL"/>
        </w:rPr>
        <w:t xml:space="preserve"> produkteve pleh</w:t>
      </w:r>
      <w:r w:rsidR="00AD73E1">
        <w:rPr>
          <w:rFonts w:ascii="Times New Roman" w:hAnsi="Times New Roman"/>
          <w:sz w:val="24"/>
          <w:szCs w:val="24"/>
          <w:lang w:val="sq-AL"/>
        </w:rPr>
        <w:t>ë</w:t>
      </w:r>
      <w:r w:rsidR="009600BB" w:rsidRPr="009600BB">
        <w:rPr>
          <w:rFonts w:ascii="Times New Roman" w:hAnsi="Times New Roman"/>
          <w:sz w:val="24"/>
          <w:szCs w:val="24"/>
          <w:lang w:val="sq-AL"/>
        </w:rPr>
        <w:t>rues t</w:t>
      </w:r>
      <w:r w:rsidR="00AD73E1">
        <w:rPr>
          <w:rFonts w:ascii="Times New Roman" w:hAnsi="Times New Roman"/>
          <w:sz w:val="24"/>
          <w:szCs w:val="24"/>
          <w:lang w:val="sq-AL"/>
        </w:rPr>
        <w:t>ë</w:t>
      </w:r>
      <w:r w:rsidR="009600BB" w:rsidRPr="009600BB">
        <w:rPr>
          <w:rFonts w:ascii="Times New Roman" w:hAnsi="Times New Roman"/>
          <w:sz w:val="24"/>
          <w:szCs w:val="24"/>
          <w:lang w:val="sq-AL"/>
        </w:rPr>
        <w:t xml:space="preserve"> regjistruar, pra t</w:t>
      </w:r>
      <w:r w:rsidR="00AD73E1">
        <w:rPr>
          <w:rFonts w:ascii="Times New Roman" w:hAnsi="Times New Roman"/>
          <w:sz w:val="24"/>
          <w:szCs w:val="24"/>
          <w:lang w:val="sq-AL"/>
        </w:rPr>
        <w:t>ë</w:t>
      </w:r>
      <w:r w:rsidR="009600BB" w:rsidRPr="009600BB">
        <w:rPr>
          <w:rFonts w:ascii="Times New Roman" w:hAnsi="Times New Roman"/>
          <w:sz w:val="24"/>
          <w:szCs w:val="24"/>
          <w:lang w:val="sq-AL"/>
        </w:rPr>
        <w:t xml:space="preserve"> sigurt</w:t>
      </w:r>
      <w:r w:rsidR="00AD73E1">
        <w:rPr>
          <w:rFonts w:ascii="Times New Roman" w:hAnsi="Times New Roman"/>
          <w:sz w:val="24"/>
          <w:szCs w:val="24"/>
          <w:lang w:val="sq-AL"/>
        </w:rPr>
        <w:t>ë</w:t>
      </w:r>
      <w:r w:rsidR="009600BB" w:rsidRPr="009600BB">
        <w:rPr>
          <w:rFonts w:ascii="Times New Roman" w:hAnsi="Times New Roman"/>
          <w:sz w:val="24"/>
          <w:szCs w:val="24"/>
          <w:lang w:val="sq-AL"/>
        </w:rPr>
        <w:t xml:space="preserve"> dhe cil</w:t>
      </w:r>
      <w:r w:rsidR="00AD73E1">
        <w:rPr>
          <w:rFonts w:ascii="Times New Roman" w:hAnsi="Times New Roman"/>
          <w:sz w:val="24"/>
          <w:szCs w:val="24"/>
          <w:lang w:val="sq-AL"/>
        </w:rPr>
        <w:t>ë</w:t>
      </w:r>
      <w:r w:rsidR="009600BB" w:rsidRPr="009600BB">
        <w:rPr>
          <w:rFonts w:ascii="Times New Roman" w:hAnsi="Times New Roman"/>
          <w:sz w:val="24"/>
          <w:szCs w:val="24"/>
          <w:lang w:val="sq-AL"/>
        </w:rPr>
        <w:t>sor</w:t>
      </w:r>
      <w:r w:rsidR="00AD73E1">
        <w:rPr>
          <w:rFonts w:ascii="Times New Roman" w:hAnsi="Times New Roman"/>
          <w:sz w:val="24"/>
          <w:szCs w:val="24"/>
          <w:lang w:val="sq-AL"/>
        </w:rPr>
        <w:t>ë</w:t>
      </w:r>
      <w:r w:rsidR="009600BB" w:rsidRPr="009600BB">
        <w:rPr>
          <w:rFonts w:ascii="Times New Roman" w:hAnsi="Times New Roman"/>
          <w:sz w:val="24"/>
          <w:szCs w:val="24"/>
          <w:lang w:val="sq-AL"/>
        </w:rPr>
        <w:t>;</w:t>
      </w:r>
    </w:p>
    <w:p w14:paraId="76F6DF63" w14:textId="77777777" w:rsidR="004C4506" w:rsidRDefault="004C4506" w:rsidP="00056DFA">
      <w:pPr>
        <w:pStyle w:val="ListParagraph"/>
        <w:numPr>
          <w:ilvl w:val="0"/>
          <w:numId w:val="37"/>
        </w:numPr>
        <w:spacing w:after="0"/>
        <w:jc w:val="both"/>
        <w:rPr>
          <w:rFonts w:ascii="Times New Roman" w:hAnsi="Times New Roman"/>
          <w:sz w:val="20"/>
          <w:lang w:val="sq-AL"/>
        </w:rPr>
      </w:pPr>
      <w:r w:rsidRPr="00056DFA">
        <w:rPr>
          <w:rFonts w:ascii="Times New Roman" w:hAnsi="Times New Roman"/>
          <w:sz w:val="24"/>
          <w:szCs w:val="24"/>
          <w:lang w:val="sq-AL"/>
        </w:rPr>
        <w:t xml:space="preserve">Monitorimi i aktivitetit të </w:t>
      </w:r>
      <w:r w:rsidR="009600BB" w:rsidRPr="00056DFA">
        <w:rPr>
          <w:rFonts w:ascii="Times New Roman" w:hAnsi="Times New Roman"/>
          <w:sz w:val="24"/>
          <w:szCs w:val="24"/>
          <w:lang w:val="sq-AL"/>
        </w:rPr>
        <w:t>operator</w:t>
      </w:r>
      <w:r w:rsidR="00AD73E1" w:rsidRPr="00056DFA">
        <w:rPr>
          <w:rFonts w:ascii="Times New Roman" w:hAnsi="Times New Roman"/>
          <w:sz w:val="24"/>
          <w:szCs w:val="24"/>
          <w:lang w:val="sq-AL"/>
        </w:rPr>
        <w:t>ë</w:t>
      </w:r>
      <w:r w:rsidR="009600BB" w:rsidRPr="00056DFA">
        <w:rPr>
          <w:rFonts w:ascii="Times New Roman" w:hAnsi="Times New Roman"/>
          <w:sz w:val="24"/>
          <w:szCs w:val="24"/>
          <w:lang w:val="sq-AL"/>
        </w:rPr>
        <w:t>ve t</w:t>
      </w:r>
      <w:r w:rsidR="00AD73E1" w:rsidRPr="00056DFA">
        <w:rPr>
          <w:rFonts w:ascii="Times New Roman" w:hAnsi="Times New Roman"/>
          <w:sz w:val="24"/>
          <w:szCs w:val="24"/>
          <w:lang w:val="sq-AL"/>
        </w:rPr>
        <w:t>ë</w:t>
      </w:r>
      <w:r w:rsidR="009600BB" w:rsidRPr="00871394">
        <w:rPr>
          <w:rFonts w:ascii="Times New Roman" w:hAnsi="Times New Roman"/>
          <w:sz w:val="24"/>
          <w:szCs w:val="24"/>
          <w:lang w:val="sq-AL"/>
        </w:rPr>
        <w:t xml:space="preserve"> prodhimit dhe tregtimit t</w:t>
      </w:r>
      <w:r w:rsidR="00AD73E1" w:rsidRPr="00871394">
        <w:rPr>
          <w:rFonts w:ascii="Times New Roman" w:hAnsi="Times New Roman"/>
          <w:sz w:val="24"/>
          <w:szCs w:val="24"/>
          <w:lang w:val="sq-AL"/>
        </w:rPr>
        <w:t>ë</w:t>
      </w:r>
      <w:r w:rsidR="009600BB" w:rsidRPr="00871394">
        <w:rPr>
          <w:rFonts w:ascii="Times New Roman" w:hAnsi="Times New Roman"/>
          <w:sz w:val="24"/>
          <w:szCs w:val="24"/>
          <w:lang w:val="sq-AL"/>
        </w:rPr>
        <w:t xml:space="preserve"> produkteve pleh</w:t>
      </w:r>
      <w:r w:rsidR="00AD73E1" w:rsidRPr="001776B4">
        <w:rPr>
          <w:rFonts w:ascii="Times New Roman" w:hAnsi="Times New Roman"/>
          <w:sz w:val="24"/>
          <w:szCs w:val="24"/>
          <w:lang w:val="sq-AL"/>
        </w:rPr>
        <w:t>ë</w:t>
      </w:r>
      <w:r w:rsidR="009600BB" w:rsidRPr="009A113D">
        <w:rPr>
          <w:rFonts w:ascii="Times New Roman" w:hAnsi="Times New Roman"/>
          <w:sz w:val="24"/>
          <w:szCs w:val="24"/>
          <w:lang w:val="sq-AL"/>
        </w:rPr>
        <w:t>rues</w:t>
      </w:r>
      <w:r w:rsidR="00056DFA" w:rsidRPr="009A113D">
        <w:rPr>
          <w:rFonts w:ascii="Times New Roman" w:hAnsi="Times New Roman"/>
          <w:sz w:val="24"/>
          <w:szCs w:val="24"/>
          <w:lang w:val="sq-AL"/>
        </w:rPr>
        <w:t xml:space="preserve">, </w:t>
      </w:r>
      <w:r w:rsidR="00056DFA" w:rsidRPr="008E0468">
        <w:rPr>
          <w:rFonts w:ascii="Times New Roman" w:hAnsi="Times New Roman"/>
          <w:sz w:val="24"/>
          <w:szCs w:val="24"/>
          <w:lang w:val="sq-AL"/>
        </w:rPr>
        <w:t>n</w:t>
      </w:r>
      <w:r w:rsidR="00647DB0" w:rsidRPr="008E0468">
        <w:rPr>
          <w:rFonts w:ascii="Times New Roman" w:hAnsi="Times New Roman"/>
          <w:sz w:val="24"/>
          <w:szCs w:val="24"/>
          <w:lang w:val="sq-AL"/>
        </w:rPr>
        <w:t>ga p</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rdorimi siç duhet sipas etiket</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s si dhe i produkteve pleh</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rues cil</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sor</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efekti i pritsh</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m </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sht</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n</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sasin</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dhe cil</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sin</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e prodhimit, p</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r rrjedhoj</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dhe n</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rritje e t</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ardhurave nga shitjet, sidomos n</w:t>
      </w:r>
      <w:r w:rsidR="009B30DA" w:rsidRPr="008E0468">
        <w:rPr>
          <w:rFonts w:ascii="Times New Roman" w:hAnsi="Times New Roman"/>
          <w:sz w:val="24"/>
          <w:szCs w:val="24"/>
          <w:lang w:val="sq-AL"/>
        </w:rPr>
        <w:t>ë</w:t>
      </w:r>
      <w:r w:rsidR="00647DB0" w:rsidRPr="008E0468">
        <w:rPr>
          <w:rFonts w:ascii="Times New Roman" w:hAnsi="Times New Roman"/>
          <w:sz w:val="24"/>
          <w:szCs w:val="24"/>
          <w:lang w:val="sq-AL"/>
        </w:rPr>
        <w:t xml:space="preserve"> eksport.</w:t>
      </w:r>
      <w:r w:rsidRPr="009333A8">
        <w:rPr>
          <w:rFonts w:ascii="Times New Roman" w:hAnsi="Times New Roman"/>
          <w:sz w:val="20"/>
          <w:lang w:val="sq-AL"/>
        </w:rPr>
        <w:t xml:space="preserve">.  </w:t>
      </w:r>
    </w:p>
    <w:p w14:paraId="20DC5ED6" w14:textId="4322FB16" w:rsidR="00D83413" w:rsidRPr="008149CA" w:rsidRDefault="003E4F0A" w:rsidP="00056DFA">
      <w:pPr>
        <w:pStyle w:val="ListParagraph"/>
        <w:numPr>
          <w:ilvl w:val="0"/>
          <w:numId w:val="37"/>
        </w:numPr>
        <w:spacing w:after="0"/>
        <w:jc w:val="both"/>
        <w:rPr>
          <w:rFonts w:ascii="Times New Roman" w:hAnsi="Times New Roman"/>
          <w:sz w:val="20"/>
          <w:lang w:val="sq-AL"/>
        </w:rPr>
      </w:pPr>
      <w:r>
        <w:rPr>
          <w:rFonts w:ascii="Times New Roman" w:hAnsi="Times New Roman"/>
          <w:sz w:val="24"/>
          <w:szCs w:val="24"/>
          <w:lang w:val="sq-AL"/>
        </w:rPr>
        <w:t xml:space="preserve"> S</w:t>
      </w:r>
      <w:r w:rsidR="00D83413">
        <w:rPr>
          <w:rFonts w:ascii="Times New Roman" w:hAnsi="Times New Roman"/>
          <w:sz w:val="24"/>
          <w:szCs w:val="24"/>
          <w:lang w:val="sq-AL"/>
        </w:rPr>
        <w:t xml:space="preserve">truktura përgjegjëse për hartimin e politikave </w:t>
      </w:r>
      <w:r w:rsidR="004055F6">
        <w:rPr>
          <w:rFonts w:ascii="Times New Roman" w:hAnsi="Times New Roman"/>
          <w:sz w:val="24"/>
          <w:szCs w:val="24"/>
          <w:lang w:val="sq-AL"/>
        </w:rPr>
        <w:t xml:space="preserve">dhe te </w:t>
      </w:r>
      <w:r w:rsidR="00D83413">
        <w:rPr>
          <w:rFonts w:ascii="Times New Roman" w:hAnsi="Times New Roman"/>
          <w:sz w:val="24"/>
          <w:szCs w:val="24"/>
          <w:lang w:val="sq-AL"/>
        </w:rPr>
        <w:t>legjislacionit të produkteve plehërues.</w:t>
      </w:r>
    </w:p>
    <w:p w14:paraId="4321B110" w14:textId="2059F7C0" w:rsidR="00D83413" w:rsidRPr="008149CA" w:rsidRDefault="003E4F0A" w:rsidP="00056DFA">
      <w:pPr>
        <w:pStyle w:val="ListParagraph"/>
        <w:numPr>
          <w:ilvl w:val="0"/>
          <w:numId w:val="37"/>
        </w:numPr>
        <w:spacing w:after="0"/>
        <w:jc w:val="both"/>
        <w:rPr>
          <w:rFonts w:ascii="Times New Roman" w:hAnsi="Times New Roman"/>
          <w:sz w:val="24"/>
          <w:szCs w:val="24"/>
          <w:lang w:val="sq-AL"/>
        </w:rPr>
      </w:pPr>
      <w:r>
        <w:rPr>
          <w:rFonts w:ascii="Times New Roman" w:hAnsi="Times New Roman"/>
          <w:sz w:val="24"/>
          <w:szCs w:val="24"/>
          <w:lang w:val="sq-AL"/>
        </w:rPr>
        <w:t xml:space="preserve"> </w:t>
      </w:r>
      <w:r w:rsidR="000E4E1A">
        <w:rPr>
          <w:rFonts w:ascii="Times New Roman" w:hAnsi="Times New Roman"/>
          <w:sz w:val="24"/>
          <w:szCs w:val="24"/>
          <w:lang w:val="sq-AL"/>
        </w:rPr>
        <w:t>S</w:t>
      </w:r>
      <w:r w:rsidR="00987DA8" w:rsidRPr="008149CA">
        <w:rPr>
          <w:rFonts w:ascii="Times New Roman" w:hAnsi="Times New Roman"/>
          <w:sz w:val="24"/>
          <w:szCs w:val="24"/>
          <w:lang w:val="sq-AL"/>
        </w:rPr>
        <w:t>istem  monitorimi të aktivitet</w:t>
      </w:r>
      <w:r w:rsidR="000E4E1A">
        <w:rPr>
          <w:rFonts w:ascii="Times New Roman" w:hAnsi="Times New Roman"/>
          <w:sz w:val="24"/>
          <w:szCs w:val="24"/>
          <w:lang w:val="sq-AL"/>
        </w:rPr>
        <w:t>eve</w:t>
      </w:r>
      <w:r w:rsidR="00987DA8" w:rsidRPr="008149CA">
        <w:rPr>
          <w:rFonts w:ascii="Times New Roman" w:hAnsi="Times New Roman"/>
          <w:sz w:val="24"/>
          <w:szCs w:val="24"/>
          <w:lang w:val="sq-AL"/>
        </w:rPr>
        <w:t xml:space="preserve"> </w:t>
      </w:r>
      <w:r w:rsidR="000E4E1A">
        <w:rPr>
          <w:rFonts w:ascii="Times New Roman" w:hAnsi="Times New Roman"/>
          <w:sz w:val="24"/>
          <w:szCs w:val="24"/>
          <w:lang w:val="sq-AL"/>
        </w:rPr>
        <w:t xml:space="preserve">lidhur me </w:t>
      </w:r>
      <w:r w:rsidR="00987DA8" w:rsidRPr="008149CA">
        <w:rPr>
          <w:rFonts w:ascii="Times New Roman" w:hAnsi="Times New Roman"/>
          <w:sz w:val="24"/>
          <w:szCs w:val="24"/>
          <w:lang w:val="sq-AL"/>
        </w:rPr>
        <w:t xml:space="preserve"> produkte</w:t>
      </w:r>
      <w:r w:rsidR="008848A1">
        <w:rPr>
          <w:rFonts w:ascii="Times New Roman" w:hAnsi="Times New Roman"/>
          <w:sz w:val="24"/>
          <w:szCs w:val="24"/>
          <w:lang w:val="sq-AL"/>
        </w:rPr>
        <w:t>t</w:t>
      </w:r>
      <w:r w:rsidR="00987DA8" w:rsidRPr="008149CA">
        <w:rPr>
          <w:rFonts w:ascii="Times New Roman" w:hAnsi="Times New Roman"/>
          <w:sz w:val="24"/>
          <w:szCs w:val="24"/>
          <w:lang w:val="sq-AL"/>
        </w:rPr>
        <w:t xml:space="preserve"> plehërues në nivel qëndror dhe rajonal.</w:t>
      </w:r>
    </w:p>
    <w:p w14:paraId="7E929172" w14:textId="77777777" w:rsidR="00F824AB" w:rsidRDefault="00F824AB" w:rsidP="008149CA">
      <w:pPr>
        <w:pStyle w:val="ListParagraph"/>
        <w:spacing w:after="0"/>
        <w:ind w:left="720" w:firstLine="0"/>
        <w:jc w:val="both"/>
        <w:rPr>
          <w:rFonts w:ascii="Times New Roman" w:hAnsi="Times New Roman"/>
          <w:sz w:val="20"/>
          <w:lang w:val="sq-AL"/>
        </w:rPr>
      </w:pPr>
    </w:p>
    <w:p w14:paraId="57E2AC10" w14:textId="1F7F08E3" w:rsidR="006D45A6" w:rsidRDefault="005B1DA3" w:rsidP="00056DFA">
      <w:pPr>
        <w:pStyle w:val="ListParagraph"/>
        <w:numPr>
          <w:ilvl w:val="0"/>
          <w:numId w:val="37"/>
        </w:numPr>
        <w:spacing w:after="0"/>
        <w:jc w:val="both"/>
        <w:rPr>
          <w:rFonts w:ascii="Times New Roman" w:hAnsi="Times New Roman"/>
          <w:sz w:val="24"/>
          <w:szCs w:val="24"/>
          <w:lang w:val="sq-AL"/>
        </w:rPr>
      </w:pPr>
      <w:r>
        <w:rPr>
          <w:rFonts w:ascii="Times New Roman" w:hAnsi="Times New Roman"/>
          <w:sz w:val="24"/>
          <w:szCs w:val="24"/>
          <w:lang w:val="sq-AL"/>
        </w:rPr>
        <w:t>R</w:t>
      </w:r>
      <w:r w:rsidR="00987DA8" w:rsidRPr="008149CA">
        <w:rPr>
          <w:rFonts w:ascii="Times New Roman" w:hAnsi="Times New Roman"/>
          <w:sz w:val="24"/>
          <w:szCs w:val="24"/>
          <w:lang w:val="sq-AL"/>
        </w:rPr>
        <w:t>egjistratë produkteve plehërues</w:t>
      </w:r>
      <w:r w:rsidR="00D83413">
        <w:rPr>
          <w:rFonts w:ascii="Times New Roman" w:hAnsi="Times New Roman"/>
          <w:sz w:val="24"/>
          <w:szCs w:val="24"/>
          <w:lang w:val="sq-AL"/>
        </w:rPr>
        <w:t>.</w:t>
      </w:r>
      <w:r>
        <w:rPr>
          <w:rFonts w:ascii="Times New Roman" w:hAnsi="Times New Roman"/>
          <w:sz w:val="24"/>
          <w:szCs w:val="24"/>
          <w:lang w:val="sq-AL"/>
        </w:rPr>
        <w:t xml:space="preserve"> </w:t>
      </w:r>
      <w:r w:rsidR="00BA7E65">
        <w:rPr>
          <w:rFonts w:ascii="Times New Roman" w:hAnsi="Times New Roman"/>
          <w:sz w:val="24"/>
          <w:szCs w:val="24"/>
          <w:lang w:val="sq-AL"/>
        </w:rPr>
        <w:t>t</w:t>
      </w:r>
      <w:r w:rsidR="00A87EE6">
        <w:rPr>
          <w:rFonts w:ascii="Times New Roman" w:hAnsi="Times New Roman"/>
          <w:sz w:val="24"/>
          <w:szCs w:val="24"/>
          <w:lang w:val="sq-AL"/>
        </w:rPr>
        <w:t>ë</w:t>
      </w:r>
      <w:r>
        <w:rPr>
          <w:rFonts w:ascii="Times New Roman" w:hAnsi="Times New Roman"/>
          <w:sz w:val="24"/>
          <w:szCs w:val="24"/>
          <w:lang w:val="sq-AL"/>
        </w:rPr>
        <w:t xml:space="preserve"> administruar</w:t>
      </w:r>
    </w:p>
    <w:p w14:paraId="2DEFC026" w14:textId="77777777" w:rsidR="00F824AB" w:rsidRPr="003810DC" w:rsidRDefault="00F824AB" w:rsidP="003810DC">
      <w:pPr>
        <w:pStyle w:val="ListParagraph"/>
        <w:rPr>
          <w:rFonts w:ascii="Times New Roman" w:hAnsi="Times New Roman"/>
          <w:sz w:val="24"/>
          <w:lang w:val="sq-AL"/>
        </w:rPr>
      </w:pPr>
    </w:p>
    <w:bookmarkEnd w:id="0"/>
    <w:p w14:paraId="57B4DE3D" w14:textId="77777777" w:rsidR="00871394" w:rsidRDefault="00871394" w:rsidP="00871394">
      <w:pPr>
        <w:spacing w:line="276" w:lineRule="auto"/>
        <w:jc w:val="both"/>
        <w:rPr>
          <w:rFonts w:ascii="Times New Roman" w:hAnsi="Times New Roman"/>
          <w:b/>
          <w:szCs w:val="22"/>
          <w:lang w:val="sq-AL"/>
        </w:rPr>
      </w:pPr>
      <w:r>
        <w:rPr>
          <w:rFonts w:ascii="Times New Roman" w:hAnsi="Times New Roman"/>
          <w:b/>
          <w:szCs w:val="22"/>
          <w:lang w:val="sq-AL"/>
        </w:rPr>
        <w:t>Raporti i v</w:t>
      </w:r>
      <w:r w:rsidRPr="009C75E3">
        <w:rPr>
          <w:rFonts w:ascii="Times New Roman" w:hAnsi="Times New Roman"/>
          <w:b/>
          <w:szCs w:val="22"/>
          <w:lang w:val="sq-AL"/>
        </w:rPr>
        <w:t xml:space="preserve">lerësimit </w:t>
      </w:r>
      <w:r>
        <w:rPr>
          <w:rFonts w:ascii="Times New Roman" w:hAnsi="Times New Roman"/>
          <w:b/>
          <w:szCs w:val="22"/>
          <w:lang w:val="sq-AL"/>
        </w:rPr>
        <w:t xml:space="preserve">të ndikimit </w:t>
      </w:r>
      <w:r w:rsidRPr="009C75E3">
        <w:rPr>
          <w:rFonts w:ascii="Times New Roman" w:hAnsi="Times New Roman"/>
          <w:b/>
          <w:szCs w:val="22"/>
          <w:lang w:val="sq-AL"/>
        </w:rPr>
        <w:t xml:space="preserve">- </w:t>
      </w:r>
      <w:r>
        <w:rPr>
          <w:rFonts w:ascii="Times New Roman" w:hAnsi="Times New Roman"/>
          <w:b/>
          <w:szCs w:val="22"/>
          <w:lang w:val="sq-AL"/>
        </w:rPr>
        <w:t>Shtojca2/a</w:t>
      </w:r>
    </w:p>
    <w:p w14:paraId="3D641D23" w14:textId="77777777" w:rsidR="00871394" w:rsidRDefault="00871394" w:rsidP="00871394">
      <w:pPr>
        <w:jc w:val="both"/>
        <w:rPr>
          <w:rStyle w:val="Strong"/>
          <w:rFonts w:ascii="Times New Roman" w:hAnsi="Times New Roman"/>
          <w:b w:val="0"/>
          <w:szCs w:val="22"/>
          <w:lang w:val="sq-AL"/>
        </w:rPr>
      </w:pPr>
      <w:r w:rsidRPr="009A6EB7">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9A6EB7">
        <w:rPr>
          <w:rStyle w:val="Strong"/>
          <w:rFonts w:ascii="Times New Roman" w:hAnsi="Times New Roman"/>
          <w:b w:val="0"/>
          <w:szCs w:val="22"/>
          <w:lang w:val="sq-AL"/>
        </w:rPr>
        <w:t>.</w:t>
      </w:r>
    </w:p>
    <w:p w14:paraId="44BE9DA8" w14:textId="1DB9ADED" w:rsidR="00143E89" w:rsidRPr="009A6EB7" w:rsidRDefault="00E0111E" w:rsidP="00871394">
      <w:pPr>
        <w:jc w:val="both"/>
        <w:rPr>
          <w:rStyle w:val="Strong"/>
          <w:rFonts w:ascii="Times New Roman" w:hAnsi="Times New Roman"/>
          <w:b w:val="0"/>
          <w:szCs w:val="22"/>
          <w:lang w:val="sq-AL"/>
        </w:rPr>
      </w:pPr>
      <w:r>
        <w:rPr>
          <w:rStyle w:val="Strong"/>
          <w:rFonts w:ascii="Times New Roman" w:hAnsi="Times New Roman"/>
          <w:b w:val="0"/>
          <w:szCs w:val="22"/>
          <w:lang w:val="sq-AL"/>
        </w:rPr>
        <w:t>Opsioni 2</w:t>
      </w:r>
    </w:p>
    <w:tbl>
      <w:tblPr>
        <w:tblStyle w:val="TableGrid"/>
        <w:tblW w:w="9342" w:type="dxa"/>
        <w:tblInd w:w="-275" w:type="dxa"/>
        <w:tblLayout w:type="fixed"/>
        <w:tblLook w:val="04A0" w:firstRow="1" w:lastRow="0" w:firstColumn="1" w:lastColumn="0" w:noHBand="0" w:noVBand="1"/>
      </w:tblPr>
      <w:tblGrid>
        <w:gridCol w:w="2255"/>
        <w:gridCol w:w="709"/>
        <w:gridCol w:w="708"/>
        <w:gridCol w:w="709"/>
        <w:gridCol w:w="709"/>
        <w:gridCol w:w="709"/>
        <w:gridCol w:w="708"/>
        <w:gridCol w:w="709"/>
        <w:gridCol w:w="709"/>
        <w:gridCol w:w="709"/>
        <w:gridCol w:w="708"/>
      </w:tblGrid>
      <w:tr w:rsidR="00871394" w:rsidRPr="00782FA8" w14:paraId="289CE609" w14:textId="77777777" w:rsidTr="008E0468">
        <w:tc>
          <w:tcPr>
            <w:tcW w:w="2255" w:type="dxa"/>
          </w:tcPr>
          <w:p w14:paraId="5FB31CFB" w14:textId="77777777" w:rsidR="00871394" w:rsidRPr="00782FA8" w:rsidRDefault="00871394" w:rsidP="008E0468">
            <w:pPr>
              <w:rPr>
                <w:rFonts w:ascii="Times New Roman" w:hAnsi="Times New Roman"/>
                <w:sz w:val="18"/>
                <w:szCs w:val="18"/>
                <w:lang w:val="sq-AL"/>
              </w:rPr>
            </w:pPr>
          </w:p>
        </w:tc>
        <w:tc>
          <w:tcPr>
            <w:tcW w:w="709" w:type="dxa"/>
          </w:tcPr>
          <w:p w14:paraId="756BB90C"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Viti 1</w:t>
            </w:r>
          </w:p>
        </w:tc>
        <w:tc>
          <w:tcPr>
            <w:tcW w:w="708" w:type="dxa"/>
          </w:tcPr>
          <w:p w14:paraId="40A708D4"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2</w:t>
            </w:r>
          </w:p>
        </w:tc>
        <w:tc>
          <w:tcPr>
            <w:tcW w:w="709" w:type="dxa"/>
          </w:tcPr>
          <w:p w14:paraId="630A9670"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3</w:t>
            </w:r>
          </w:p>
        </w:tc>
        <w:tc>
          <w:tcPr>
            <w:tcW w:w="709" w:type="dxa"/>
          </w:tcPr>
          <w:p w14:paraId="283A3655"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4</w:t>
            </w:r>
          </w:p>
        </w:tc>
        <w:tc>
          <w:tcPr>
            <w:tcW w:w="709" w:type="dxa"/>
          </w:tcPr>
          <w:p w14:paraId="5C432714"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5</w:t>
            </w:r>
          </w:p>
        </w:tc>
        <w:tc>
          <w:tcPr>
            <w:tcW w:w="708" w:type="dxa"/>
          </w:tcPr>
          <w:p w14:paraId="173F200E"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6</w:t>
            </w:r>
          </w:p>
        </w:tc>
        <w:tc>
          <w:tcPr>
            <w:tcW w:w="709" w:type="dxa"/>
          </w:tcPr>
          <w:p w14:paraId="6BBD813D"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7</w:t>
            </w:r>
          </w:p>
        </w:tc>
        <w:tc>
          <w:tcPr>
            <w:tcW w:w="709" w:type="dxa"/>
          </w:tcPr>
          <w:p w14:paraId="6013FE4A"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8</w:t>
            </w:r>
          </w:p>
        </w:tc>
        <w:tc>
          <w:tcPr>
            <w:tcW w:w="709" w:type="dxa"/>
          </w:tcPr>
          <w:p w14:paraId="7A0F43E8"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9</w:t>
            </w:r>
          </w:p>
        </w:tc>
        <w:tc>
          <w:tcPr>
            <w:tcW w:w="708" w:type="dxa"/>
          </w:tcPr>
          <w:p w14:paraId="36AD121E"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10</w:t>
            </w:r>
          </w:p>
        </w:tc>
      </w:tr>
      <w:tr w:rsidR="00871394" w:rsidRPr="00782FA8" w14:paraId="14158356" w14:textId="77777777" w:rsidTr="008E0468">
        <w:tc>
          <w:tcPr>
            <w:tcW w:w="2255" w:type="dxa"/>
          </w:tcPr>
          <w:p w14:paraId="2631B8A5"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Faktorizbritës</w:t>
            </w:r>
          </w:p>
        </w:tc>
        <w:tc>
          <w:tcPr>
            <w:tcW w:w="709" w:type="dxa"/>
          </w:tcPr>
          <w:p w14:paraId="5C854F75"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1</w:t>
            </w:r>
          </w:p>
        </w:tc>
        <w:tc>
          <w:tcPr>
            <w:tcW w:w="708" w:type="dxa"/>
          </w:tcPr>
          <w:p w14:paraId="01461A38"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0.952835</w:t>
            </w:r>
          </w:p>
        </w:tc>
        <w:tc>
          <w:tcPr>
            <w:tcW w:w="709" w:type="dxa"/>
          </w:tcPr>
          <w:p w14:paraId="79687A3B"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0.907894</w:t>
            </w:r>
          </w:p>
        </w:tc>
        <w:tc>
          <w:tcPr>
            <w:tcW w:w="709" w:type="dxa"/>
          </w:tcPr>
          <w:p w14:paraId="382629DD"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0.86573</w:t>
            </w:r>
          </w:p>
        </w:tc>
        <w:tc>
          <w:tcPr>
            <w:tcW w:w="709" w:type="dxa"/>
          </w:tcPr>
          <w:p w14:paraId="2B20CF0A"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0.824271</w:t>
            </w:r>
          </w:p>
        </w:tc>
        <w:tc>
          <w:tcPr>
            <w:tcW w:w="708" w:type="dxa"/>
          </w:tcPr>
          <w:p w14:paraId="24B37E9D"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0.785394</w:t>
            </w:r>
          </w:p>
        </w:tc>
        <w:tc>
          <w:tcPr>
            <w:tcW w:w="709" w:type="dxa"/>
          </w:tcPr>
          <w:p w14:paraId="150D078F"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0.748351</w:t>
            </w:r>
          </w:p>
        </w:tc>
        <w:tc>
          <w:tcPr>
            <w:tcW w:w="709" w:type="dxa"/>
          </w:tcPr>
          <w:p w14:paraId="2FE7A71B"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0.713055</w:t>
            </w:r>
          </w:p>
        </w:tc>
        <w:tc>
          <w:tcPr>
            <w:tcW w:w="709" w:type="dxa"/>
          </w:tcPr>
          <w:p w14:paraId="65028C73"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0.649423</w:t>
            </w:r>
          </w:p>
        </w:tc>
        <w:tc>
          <w:tcPr>
            <w:tcW w:w="708" w:type="dxa"/>
          </w:tcPr>
          <w:p w14:paraId="2DD30938"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0.647378</w:t>
            </w:r>
          </w:p>
        </w:tc>
      </w:tr>
      <w:tr w:rsidR="00871394" w:rsidRPr="00782FA8" w14:paraId="6A518F47" w14:textId="77777777" w:rsidTr="008E0468">
        <w:tc>
          <w:tcPr>
            <w:tcW w:w="2255" w:type="dxa"/>
          </w:tcPr>
          <w:p w14:paraId="185C337D"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buxhetin – njëherë</w:t>
            </w:r>
          </w:p>
        </w:tc>
        <w:tc>
          <w:tcPr>
            <w:tcW w:w="709" w:type="dxa"/>
          </w:tcPr>
          <w:p w14:paraId="2430138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2.520.000</w:t>
            </w:r>
          </w:p>
        </w:tc>
        <w:tc>
          <w:tcPr>
            <w:tcW w:w="708" w:type="dxa"/>
          </w:tcPr>
          <w:p w14:paraId="636B23EC"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204DFFCF" w14:textId="77777777" w:rsidR="00871394" w:rsidRDefault="00871394" w:rsidP="008E0468">
            <w:r>
              <w:t>-</w:t>
            </w:r>
          </w:p>
        </w:tc>
        <w:tc>
          <w:tcPr>
            <w:tcW w:w="709" w:type="dxa"/>
          </w:tcPr>
          <w:p w14:paraId="6B5B7154"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2E178825" w14:textId="77777777" w:rsidR="00871394" w:rsidRDefault="00871394" w:rsidP="008E0468">
            <w:r>
              <w:t>-</w:t>
            </w:r>
          </w:p>
        </w:tc>
        <w:tc>
          <w:tcPr>
            <w:tcW w:w="708" w:type="dxa"/>
          </w:tcPr>
          <w:p w14:paraId="57CECB2E"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33559873" w14:textId="77777777" w:rsidR="00871394" w:rsidRDefault="00871394" w:rsidP="008E0468">
            <w:r>
              <w:t>-</w:t>
            </w:r>
          </w:p>
        </w:tc>
        <w:tc>
          <w:tcPr>
            <w:tcW w:w="709" w:type="dxa"/>
          </w:tcPr>
          <w:p w14:paraId="75C64D77"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5396B854" w14:textId="77777777" w:rsidR="00871394" w:rsidRDefault="00871394" w:rsidP="008E0468">
            <w:r>
              <w:t>-</w:t>
            </w:r>
          </w:p>
        </w:tc>
        <w:tc>
          <w:tcPr>
            <w:tcW w:w="708" w:type="dxa"/>
          </w:tcPr>
          <w:p w14:paraId="582A5025"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782FA8" w14:paraId="41424762" w14:textId="77777777" w:rsidTr="008E0468">
        <w:tc>
          <w:tcPr>
            <w:tcW w:w="2255" w:type="dxa"/>
          </w:tcPr>
          <w:p w14:paraId="55F28FF3"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buxhetin – në vazhdim</w:t>
            </w:r>
          </w:p>
        </w:tc>
        <w:tc>
          <w:tcPr>
            <w:tcW w:w="709" w:type="dxa"/>
          </w:tcPr>
          <w:p w14:paraId="55895277"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8" w:type="dxa"/>
          </w:tcPr>
          <w:p w14:paraId="102D7C5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9" w:type="dxa"/>
          </w:tcPr>
          <w:p w14:paraId="3C08F385"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9" w:type="dxa"/>
          </w:tcPr>
          <w:p w14:paraId="3E73193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9" w:type="dxa"/>
          </w:tcPr>
          <w:p w14:paraId="609A71D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8" w:type="dxa"/>
          </w:tcPr>
          <w:p w14:paraId="200F68A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9" w:type="dxa"/>
          </w:tcPr>
          <w:p w14:paraId="0A2DC28E"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9" w:type="dxa"/>
          </w:tcPr>
          <w:p w14:paraId="188D81CD"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9" w:type="dxa"/>
          </w:tcPr>
          <w:p w14:paraId="07B96281"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c>
          <w:tcPr>
            <w:tcW w:w="708" w:type="dxa"/>
          </w:tcPr>
          <w:p w14:paraId="6E0497D9"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1.170.000</w:t>
            </w:r>
          </w:p>
        </w:tc>
      </w:tr>
      <w:tr w:rsidR="00871394" w:rsidRPr="00782FA8" w14:paraId="5702DEA6" w14:textId="77777777" w:rsidTr="008E0468">
        <w:tc>
          <w:tcPr>
            <w:tcW w:w="2255" w:type="dxa"/>
          </w:tcPr>
          <w:p w14:paraId="26B955A4"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Kosto për biznesin – njëherë</w:t>
            </w:r>
          </w:p>
        </w:tc>
        <w:tc>
          <w:tcPr>
            <w:tcW w:w="709" w:type="dxa"/>
          </w:tcPr>
          <w:p w14:paraId="2F1742A8" w14:textId="77777777" w:rsidR="00871394" w:rsidRPr="00606A83"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2A64E4D9" w14:textId="77777777" w:rsidR="00871394" w:rsidRDefault="00871394" w:rsidP="008E0468">
            <w:r>
              <w:t>-</w:t>
            </w:r>
          </w:p>
        </w:tc>
        <w:tc>
          <w:tcPr>
            <w:tcW w:w="709" w:type="dxa"/>
          </w:tcPr>
          <w:p w14:paraId="7BAC2D0C" w14:textId="77777777" w:rsidR="00871394" w:rsidRDefault="00871394" w:rsidP="008E0468">
            <w:r>
              <w:t>-</w:t>
            </w:r>
          </w:p>
        </w:tc>
        <w:tc>
          <w:tcPr>
            <w:tcW w:w="709" w:type="dxa"/>
          </w:tcPr>
          <w:p w14:paraId="17492BDC"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6D244C32" w14:textId="77777777" w:rsidR="00871394" w:rsidRDefault="00871394" w:rsidP="008E0468">
            <w:r>
              <w:t>-</w:t>
            </w:r>
          </w:p>
        </w:tc>
        <w:tc>
          <w:tcPr>
            <w:tcW w:w="708" w:type="dxa"/>
          </w:tcPr>
          <w:p w14:paraId="248BF9A0"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28F4327D" w14:textId="77777777" w:rsidR="00871394" w:rsidRDefault="00871394" w:rsidP="008E0468">
            <w:r>
              <w:t>-</w:t>
            </w:r>
          </w:p>
        </w:tc>
        <w:tc>
          <w:tcPr>
            <w:tcW w:w="709" w:type="dxa"/>
          </w:tcPr>
          <w:p w14:paraId="3B41A433"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60451A9B" w14:textId="77777777" w:rsidR="00871394" w:rsidRDefault="00871394" w:rsidP="008E0468">
            <w:r>
              <w:t>-</w:t>
            </w:r>
          </w:p>
        </w:tc>
        <w:tc>
          <w:tcPr>
            <w:tcW w:w="708" w:type="dxa"/>
          </w:tcPr>
          <w:p w14:paraId="561AA398"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782FA8" w14:paraId="07766006" w14:textId="77777777" w:rsidTr="008E0468">
        <w:tc>
          <w:tcPr>
            <w:tcW w:w="2255" w:type="dxa"/>
          </w:tcPr>
          <w:p w14:paraId="24247DBE"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Kosto për biznesin – nëvazhdim</w:t>
            </w:r>
          </w:p>
        </w:tc>
        <w:tc>
          <w:tcPr>
            <w:tcW w:w="709" w:type="dxa"/>
          </w:tcPr>
          <w:p w14:paraId="26F8AA08"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2C9FBDBD"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073EC46B"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0E01FEA9"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7D935F4D"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19BBF8D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5B474C11"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593E05D6"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3B72BE88"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3C042E70"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9B7426" w14:paraId="3A6C2FB3" w14:textId="77777777" w:rsidTr="008E0468">
        <w:tc>
          <w:tcPr>
            <w:tcW w:w="2255" w:type="dxa"/>
          </w:tcPr>
          <w:p w14:paraId="634E77C8"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grupet e tjera – njëherë</w:t>
            </w:r>
          </w:p>
        </w:tc>
        <w:tc>
          <w:tcPr>
            <w:tcW w:w="709" w:type="dxa"/>
          </w:tcPr>
          <w:p w14:paraId="545616E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05BAC284"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68C506C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69A330A1"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348D6CE0"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3096A5CB"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1E631D1D"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5B60962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236C83D3"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1509F798"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9B7426" w14:paraId="54DFC7FB" w14:textId="77777777" w:rsidTr="008E0468">
        <w:tc>
          <w:tcPr>
            <w:tcW w:w="2255" w:type="dxa"/>
          </w:tcPr>
          <w:p w14:paraId="636EC9AE"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grupet e tjera – nëvazhdim</w:t>
            </w:r>
          </w:p>
        </w:tc>
        <w:tc>
          <w:tcPr>
            <w:tcW w:w="709" w:type="dxa"/>
          </w:tcPr>
          <w:p w14:paraId="2C3C0861"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8" w:type="dxa"/>
          </w:tcPr>
          <w:p w14:paraId="161A47DC"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09437581" w14:textId="77777777" w:rsidR="00871394" w:rsidRDefault="00871394" w:rsidP="008E0468">
            <w:r>
              <w:t>-</w:t>
            </w:r>
          </w:p>
        </w:tc>
        <w:tc>
          <w:tcPr>
            <w:tcW w:w="709" w:type="dxa"/>
          </w:tcPr>
          <w:p w14:paraId="7BFF7A46"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1302DA46" w14:textId="77777777" w:rsidR="00871394" w:rsidRDefault="00871394" w:rsidP="008E0468">
            <w:r>
              <w:t>-</w:t>
            </w:r>
          </w:p>
        </w:tc>
        <w:tc>
          <w:tcPr>
            <w:tcW w:w="708" w:type="dxa"/>
          </w:tcPr>
          <w:p w14:paraId="6F7C793B"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1543C96B" w14:textId="77777777" w:rsidR="00871394" w:rsidRDefault="00871394" w:rsidP="008E0468">
            <w:r>
              <w:t>-</w:t>
            </w:r>
          </w:p>
        </w:tc>
        <w:tc>
          <w:tcPr>
            <w:tcW w:w="709" w:type="dxa"/>
          </w:tcPr>
          <w:p w14:paraId="6492C072"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09" w:type="dxa"/>
          </w:tcPr>
          <w:p w14:paraId="6CEDC68E" w14:textId="77777777" w:rsidR="00871394" w:rsidRDefault="00871394" w:rsidP="008E0468">
            <w:r>
              <w:t>-</w:t>
            </w:r>
          </w:p>
        </w:tc>
        <w:tc>
          <w:tcPr>
            <w:tcW w:w="708" w:type="dxa"/>
          </w:tcPr>
          <w:p w14:paraId="78E71A10"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782FA8" w14:paraId="6FB218E4" w14:textId="77777777" w:rsidTr="008E0468">
        <w:tc>
          <w:tcPr>
            <w:tcW w:w="2255" w:type="dxa"/>
          </w:tcPr>
          <w:p w14:paraId="2807BEE1"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 xml:space="preserve">Kosto në total </w:t>
            </w:r>
          </w:p>
        </w:tc>
        <w:tc>
          <w:tcPr>
            <w:tcW w:w="709" w:type="dxa"/>
          </w:tcPr>
          <w:p w14:paraId="4C327748" w14:textId="77777777" w:rsidR="00871394" w:rsidRPr="009A6EB7" w:rsidRDefault="00871394" w:rsidP="008E0468">
            <w:pPr>
              <w:rPr>
                <w:rFonts w:ascii="Times New Roman" w:hAnsi="Times New Roman"/>
                <w:b/>
                <w:sz w:val="18"/>
                <w:szCs w:val="18"/>
                <w:lang w:val="sq-AL"/>
              </w:rPr>
            </w:pPr>
            <w:r>
              <w:rPr>
                <w:rFonts w:ascii="Times New Roman" w:hAnsi="Times New Roman"/>
                <w:b/>
                <w:sz w:val="18"/>
                <w:szCs w:val="18"/>
                <w:lang w:val="sq-AL"/>
              </w:rPr>
              <w:t>3.69</w:t>
            </w:r>
            <w:r w:rsidRPr="009A6EB7">
              <w:rPr>
                <w:rFonts w:ascii="Times New Roman" w:hAnsi="Times New Roman"/>
                <w:b/>
                <w:sz w:val="18"/>
                <w:szCs w:val="18"/>
                <w:lang w:val="sq-AL"/>
              </w:rPr>
              <w:t>0.000</w:t>
            </w:r>
          </w:p>
        </w:tc>
        <w:tc>
          <w:tcPr>
            <w:tcW w:w="708" w:type="dxa"/>
          </w:tcPr>
          <w:p w14:paraId="4716F22D"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9" w:type="dxa"/>
          </w:tcPr>
          <w:p w14:paraId="56558D33"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9" w:type="dxa"/>
          </w:tcPr>
          <w:p w14:paraId="2B16CA1A"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9" w:type="dxa"/>
          </w:tcPr>
          <w:p w14:paraId="2454027E"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8" w:type="dxa"/>
          </w:tcPr>
          <w:p w14:paraId="45F05458"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9" w:type="dxa"/>
          </w:tcPr>
          <w:p w14:paraId="2FE09321"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9" w:type="dxa"/>
          </w:tcPr>
          <w:p w14:paraId="557926B0"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9" w:type="dxa"/>
          </w:tcPr>
          <w:p w14:paraId="23CE15A4"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c>
          <w:tcPr>
            <w:tcW w:w="708" w:type="dxa"/>
          </w:tcPr>
          <w:p w14:paraId="3420F70A" w14:textId="77777777" w:rsidR="00871394" w:rsidRPr="009A6EB7" w:rsidRDefault="00871394" w:rsidP="008E0468">
            <w:pPr>
              <w:rPr>
                <w:rFonts w:ascii="Times New Roman" w:hAnsi="Times New Roman"/>
                <w:b/>
                <w:sz w:val="18"/>
                <w:szCs w:val="18"/>
                <w:lang w:val="sq-AL"/>
              </w:rPr>
            </w:pPr>
            <w:r w:rsidRPr="009A6EB7">
              <w:rPr>
                <w:rFonts w:ascii="Times New Roman" w:hAnsi="Times New Roman"/>
                <w:b/>
                <w:sz w:val="18"/>
                <w:szCs w:val="18"/>
                <w:lang w:val="sq-AL"/>
              </w:rPr>
              <w:t>1.170.000</w:t>
            </w:r>
          </w:p>
        </w:tc>
      </w:tr>
      <w:tr w:rsidR="00871394" w:rsidRPr="00782FA8" w14:paraId="159692DA" w14:textId="77777777" w:rsidTr="008E0468">
        <w:tc>
          <w:tcPr>
            <w:tcW w:w="2255" w:type="dxa"/>
          </w:tcPr>
          <w:p w14:paraId="1E71D000" w14:textId="77777777" w:rsidR="00871394" w:rsidRPr="00782FA8" w:rsidRDefault="00871394" w:rsidP="008E0468">
            <w:pPr>
              <w:rPr>
                <w:rFonts w:ascii="Times New Roman" w:hAnsi="Times New Roman"/>
                <w:sz w:val="18"/>
                <w:szCs w:val="18"/>
                <w:lang w:val="sq-AL"/>
              </w:rPr>
            </w:pPr>
            <w:r w:rsidRPr="00782FA8">
              <w:rPr>
                <w:rFonts w:ascii="Times New Roman" w:hAnsi="Times New Roman"/>
                <w:b/>
                <w:sz w:val="18"/>
                <w:szCs w:val="18"/>
                <w:lang w:val="sq-AL"/>
              </w:rPr>
              <w:t xml:space="preserve">Kosto e zbriturnë total </w:t>
            </w:r>
            <w:r w:rsidRPr="00782FA8">
              <w:rPr>
                <w:rFonts w:ascii="Times New Roman" w:hAnsi="Times New Roman"/>
                <w:sz w:val="18"/>
                <w:szCs w:val="18"/>
                <w:lang w:val="sq-AL"/>
              </w:rPr>
              <w:t>= Kos</w:t>
            </w:r>
            <w:r>
              <w:rPr>
                <w:rFonts w:ascii="Times New Roman" w:hAnsi="Times New Roman"/>
                <w:sz w:val="18"/>
                <w:szCs w:val="18"/>
                <w:lang w:val="sq-AL"/>
              </w:rPr>
              <w:t>t</w:t>
            </w:r>
            <w:r w:rsidRPr="00782FA8">
              <w:rPr>
                <w:rFonts w:ascii="Times New Roman" w:hAnsi="Times New Roman"/>
                <w:sz w:val="18"/>
                <w:szCs w:val="18"/>
                <w:lang w:val="sq-AL"/>
              </w:rPr>
              <w:t>onë total x faktorinzbritës</w:t>
            </w:r>
          </w:p>
        </w:tc>
        <w:tc>
          <w:tcPr>
            <w:tcW w:w="709" w:type="dxa"/>
            <w:vAlign w:val="center"/>
          </w:tcPr>
          <w:p w14:paraId="0F455C81" w14:textId="77777777" w:rsidR="00871394" w:rsidRPr="009A6EB7" w:rsidRDefault="00871394" w:rsidP="008E0468">
            <w:pPr>
              <w:rPr>
                <w:rFonts w:ascii="Times New Roman" w:hAnsi="Times New Roman"/>
                <w:b/>
                <w:i/>
                <w:sz w:val="18"/>
                <w:szCs w:val="18"/>
                <w:lang w:val="sq-AL"/>
              </w:rPr>
            </w:pPr>
            <w:r>
              <w:rPr>
                <w:rFonts w:ascii="Times New Roman" w:hAnsi="Times New Roman"/>
                <w:b/>
                <w:i/>
                <w:sz w:val="18"/>
                <w:szCs w:val="18"/>
                <w:lang w:val="sq-AL"/>
              </w:rPr>
              <w:t>3.690.000</w:t>
            </w:r>
          </w:p>
        </w:tc>
        <w:tc>
          <w:tcPr>
            <w:tcW w:w="708" w:type="dxa"/>
            <w:vAlign w:val="center"/>
          </w:tcPr>
          <w:p w14:paraId="72FA85CB"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1,114,817</w:t>
            </w:r>
          </w:p>
        </w:tc>
        <w:tc>
          <w:tcPr>
            <w:tcW w:w="709" w:type="dxa"/>
            <w:vAlign w:val="center"/>
          </w:tcPr>
          <w:p w14:paraId="0FEBC126"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1,062,236</w:t>
            </w:r>
          </w:p>
        </w:tc>
        <w:tc>
          <w:tcPr>
            <w:tcW w:w="709" w:type="dxa"/>
            <w:vAlign w:val="center"/>
          </w:tcPr>
          <w:p w14:paraId="625D80C8"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1,012,135</w:t>
            </w:r>
          </w:p>
        </w:tc>
        <w:tc>
          <w:tcPr>
            <w:tcW w:w="709" w:type="dxa"/>
            <w:vAlign w:val="center"/>
          </w:tcPr>
          <w:p w14:paraId="3822586A"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964,398</w:t>
            </w:r>
          </w:p>
        </w:tc>
        <w:tc>
          <w:tcPr>
            <w:tcW w:w="708" w:type="dxa"/>
            <w:vAlign w:val="center"/>
          </w:tcPr>
          <w:p w14:paraId="18A6B998"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918,911</w:t>
            </w:r>
          </w:p>
        </w:tc>
        <w:tc>
          <w:tcPr>
            <w:tcW w:w="709" w:type="dxa"/>
            <w:vAlign w:val="center"/>
          </w:tcPr>
          <w:p w14:paraId="4F2AC2F3"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875,571</w:t>
            </w:r>
          </w:p>
        </w:tc>
        <w:tc>
          <w:tcPr>
            <w:tcW w:w="709" w:type="dxa"/>
            <w:vAlign w:val="center"/>
          </w:tcPr>
          <w:p w14:paraId="3685D01A"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834,274</w:t>
            </w:r>
          </w:p>
        </w:tc>
        <w:tc>
          <w:tcPr>
            <w:tcW w:w="709" w:type="dxa"/>
            <w:vAlign w:val="center"/>
          </w:tcPr>
          <w:p w14:paraId="468D3788"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794,925</w:t>
            </w:r>
          </w:p>
        </w:tc>
        <w:tc>
          <w:tcPr>
            <w:tcW w:w="708" w:type="dxa"/>
            <w:vAlign w:val="center"/>
          </w:tcPr>
          <w:p w14:paraId="32983E30" w14:textId="0AE08FE8"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757,432</w:t>
            </w:r>
          </w:p>
        </w:tc>
      </w:tr>
      <w:tr w:rsidR="00871394" w:rsidRPr="00D869B8" w14:paraId="3F2ACDEE" w14:textId="77777777" w:rsidTr="008E0468">
        <w:tc>
          <w:tcPr>
            <w:tcW w:w="2255" w:type="dxa"/>
          </w:tcPr>
          <w:p w14:paraId="4C8C7FC0"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Përfitimi për buxhetin – në vazhdim</w:t>
            </w:r>
          </w:p>
        </w:tc>
        <w:tc>
          <w:tcPr>
            <w:tcW w:w="709" w:type="dxa"/>
          </w:tcPr>
          <w:p w14:paraId="450DB853"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4.800.000</w:t>
            </w:r>
            <w:r w:rsidRPr="00D869B8">
              <w:rPr>
                <w:rFonts w:ascii="Times New Roman" w:hAnsi="Times New Roman"/>
                <w:sz w:val="18"/>
                <w:szCs w:val="18"/>
                <w:lang w:val="sq-AL"/>
              </w:rPr>
              <w:t xml:space="preserve"> leke</w:t>
            </w:r>
          </w:p>
        </w:tc>
        <w:tc>
          <w:tcPr>
            <w:tcW w:w="708" w:type="dxa"/>
          </w:tcPr>
          <w:p w14:paraId="3A651E3F" w14:textId="77777777" w:rsidR="00871394" w:rsidRDefault="00871394" w:rsidP="008E0468">
            <w:r w:rsidRPr="00C05848">
              <w:rPr>
                <w:rFonts w:ascii="Times New Roman" w:hAnsi="Times New Roman"/>
                <w:sz w:val="18"/>
                <w:szCs w:val="18"/>
                <w:lang w:val="sq-AL"/>
              </w:rPr>
              <w:t>4.800.000 leke</w:t>
            </w:r>
          </w:p>
        </w:tc>
        <w:tc>
          <w:tcPr>
            <w:tcW w:w="709" w:type="dxa"/>
          </w:tcPr>
          <w:p w14:paraId="54462569" w14:textId="77777777" w:rsidR="00871394" w:rsidRDefault="00871394" w:rsidP="008E0468">
            <w:r w:rsidRPr="00C05848">
              <w:rPr>
                <w:rFonts w:ascii="Times New Roman" w:hAnsi="Times New Roman"/>
                <w:sz w:val="18"/>
                <w:szCs w:val="18"/>
                <w:lang w:val="sq-AL"/>
              </w:rPr>
              <w:t>4.800.000 leke</w:t>
            </w:r>
          </w:p>
        </w:tc>
        <w:tc>
          <w:tcPr>
            <w:tcW w:w="709" w:type="dxa"/>
          </w:tcPr>
          <w:p w14:paraId="221614C6" w14:textId="77777777" w:rsidR="00871394" w:rsidRDefault="00871394" w:rsidP="008E0468">
            <w:r w:rsidRPr="00C05848">
              <w:rPr>
                <w:rFonts w:ascii="Times New Roman" w:hAnsi="Times New Roman"/>
                <w:sz w:val="18"/>
                <w:szCs w:val="18"/>
                <w:lang w:val="sq-AL"/>
              </w:rPr>
              <w:t>4.800.000 leke</w:t>
            </w:r>
          </w:p>
        </w:tc>
        <w:tc>
          <w:tcPr>
            <w:tcW w:w="709" w:type="dxa"/>
          </w:tcPr>
          <w:p w14:paraId="4427AB6C" w14:textId="77777777" w:rsidR="00871394" w:rsidRDefault="00871394" w:rsidP="008E0468">
            <w:r w:rsidRPr="00C05848">
              <w:rPr>
                <w:rFonts w:ascii="Times New Roman" w:hAnsi="Times New Roman"/>
                <w:sz w:val="18"/>
                <w:szCs w:val="18"/>
                <w:lang w:val="sq-AL"/>
              </w:rPr>
              <w:t>4.800.000 leke</w:t>
            </w:r>
          </w:p>
        </w:tc>
        <w:tc>
          <w:tcPr>
            <w:tcW w:w="708" w:type="dxa"/>
          </w:tcPr>
          <w:p w14:paraId="40E8309E" w14:textId="77777777" w:rsidR="00871394" w:rsidRDefault="00871394" w:rsidP="008E0468">
            <w:r w:rsidRPr="00C05848">
              <w:rPr>
                <w:rFonts w:ascii="Times New Roman" w:hAnsi="Times New Roman"/>
                <w:sz w:val="18"/>
                <w:szCs w:val="18"/>
                <w:lang w:val="sq-AL"/>
              </w:rPr>
              <w:t>4.800.000 leke</w:t>
            </w:r>
          </w:p>
        </w:tc>
        <w:tc>
          <w:tcPr>
            <w:tcW w:w="709" w:type="dxa"/>
          </w:tcPr>
          <w:p w14:paraId="269DE3D5" w14:textId="77777777" w:rsidR="00871394" w:rsidRDefault="00871394" w:rsidP="008E0468">
            <w:r w:rsidRPr="00C05848">
              <w:rPr>
                <w:rFonts w:ascii="Times New Roman" w:hAnsi="Times New Roman"/>
                <w:sz w:val="18"/>
                <w:szCs w:val="18"/>
                <w:lang w:val="sq-AL"/>
              </w:rPr>
              <w:t>4.800.000 leke</w:t>
            </w:r>
          </w:p>
        </w:tc>
        <w:tc>
          <w:tcPr>
            <w:tcW w:w="709" w:type="dxa"/>
          </w:tcPr>
          <w:p w14:paraId="123A3255" w14:textId="77777777" w:rsidR="00871394" w:rsidRDefault="00871394" w:rsidP="008E0468">
            <w:r w:rsidRPr="00C05848">
              <w:rPr>
                <w:rFonts w:ascii="Times New Roman" w:hAnsi="Times New Roman"/>
                <w:sz w:val="18"/>
                <w:szCs w:val="18"/>
                <w:lang w:val="sq-AL"/>
              </w:rPr>
              <w:t>4.800.000 leke</w:t>
            </w:r>
          </w:p>
        </w:tc>
        <w:tc>
          <w:tcPr>
            <w:tcW w:w="709" w:type="dxa"/>
          </w:tcPr>
          <w:p w14:paraId="5DA99316" w14:textId="77777777" w:rsidR="00871394" w:rsidRDefault="00871394" w:rsidP="008E0468">
            <w:r w:rsidRPr="00C05848">
              <w:rPr>
                <w:rFonts w:ascii="Times New Roman" w:hAnsi="Times New Roman"/>
                <w:sz w:val="18"/>
                <w:szCs w:val="18"/>
                <w:lang w:val="sq-AL"/>
              </w:rPr>
              <w:t>4.800.000 leke</w:t>
            </w:r>
          </w:p>
        </w:tc>
        <w:tc>
          <w:tcPr>
            <w:tcW w:w="708" w:type="dxa"/>
          </w:tcPr>
          <w:p w14:paraId="4D7C9346" w14:textId="77777777" w:rsidR="00871394" w:rsidRDefault="00871394" w:rsidP="008E0468">
            <w:r w:rsidRPr="00C05848">
              <w:rPr>
                <w:rFonts w:ascii="Times New Roman" w:hAnsi="Times New Roman"/>
                <w:sz w:val="18"/>
                <w:szCs w:val="18"/>
                <w:lang w:val="sq-AL"/>
              </w:rPr>
              <w:t>4.800.000 leke</w:t>
            </w:r>
          </w:p>
        </w:tc>
      </w:tr>
      <w:tr w:rsidR="00871394" w:rsidRPr="00D869B8" w14:paraId="6D706D9C" w14:textId="77777777" w:rsidTr="008E0468">
        <w:tc>
          <w:tcPr>
            <w:tcW w:w="2255" w:type="dxa"/>
          </w:tcPr>
          <w:p w14:paraId="682AF3B5"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Përfitimipërbiznesin – njëherë</w:t>
            </w:r>
          </w:p>
        </w:tc>
        <w:tc>
          <w:tcPr>
            <w:tcW w:w="709" w:type="dxa"/>
          </w:tcPr>
          <w:p w14:paraId="52D45533"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6D55554"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1373C27"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2F0B665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3618D43"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07540FF"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1D4B419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B1F23B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24AA7E6C"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BC0C5C8"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D869B8" w14:paraId="6355CB45" w14:textId="77777777" w:rsidTr="008E0468">
        <w:tc>
          <w:tcPr>
            <w:tcW w:w="2255" w:type="dxa"/>
          </w:tcPr>
          <w:p w14:paraId="0D29DF5A"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Përfitimi për biznesin – në vazhdim</w:t>
            </w:r>
          </w:p>
        </w:tc>
        <w:tc>
          <w:tcPr>
            <w:tcW w:w="709" w:type="dxa"/>
          </w:tcPr>
          <w:p w14:paraId="1A6A45E8"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7A089052"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5959F16"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4804EE3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0033FBBE"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654D653D"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531BE5C"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4060B88C"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5994A6A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6C94B2D"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D869B8" w14:paraId="535B340B" w14:textId="77777777" w:rsidTr="008E0468">
        <w:tc>
          <w:tcPr>
            <w:tcW w:w="2255" w:type="dxa"/>
          </w:tcPr>
          <w:p w14:paraId="6D6412AB"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Përfitimipërgrupet e tjera – njëherë</w:t>
            </w:r>
          </w:p>
        </w:tc>
        <w:tc>
          <w:tcPr>
            <w:tcW w:w="709" w:type="dxa"/>
          </w:tcPr>
          <w:p w14:paraId="332D2CF2"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67221F72"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231D48F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584B21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EB153C8"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3E7EC4F"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361659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2A8267D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7D62F64"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1EE5077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D869B8" w14:paraId="390B0877" w14:textId="77777777" w:rsidTr="008E0468">
        <w:tc>
          <w:tcPr>
            <w:tcW w:w="2255" w:type="dxa"/>
          </w:tcPr>
          <w:p w14:paraId="6CE87A76"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Përfitimipërgrupet e tjera – nëvazhdim</w:t>
            </w:r>
          </w:p>
        </w:tc>
        <w:tc>
          <w:tcPr>
            <w:tcW w:w="709" w:type="dxa"/>
          </w:tcPr>
          <w:p w14:paraId="2DAEF35C"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2BBAD8E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A1EFC04"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51B6FBD8"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73E877DD"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84B56C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D4D66D0"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5D6E14D3"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321C5A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21A7AFAB"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D869B8" w14:paraId="4B36BA3C" w14:textId="77777777" w:rsidTr="008E0468">
        <w:tc>
          <w:tcPr>
            <w:tcW w:w="2255" w:type="dxa"/>
          </w:tcPr>
          <w:p w14:paraId="775092CC"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Kostopërbuxhetin – nëvazhdim</w:t>
            </w:r>
          </w:p>
        </w:tc>
        <w:tc>
          <w:tcPr>
            <w:tcW w:w="709" w:type="dxa"/>
          </w:tcPr>
          <w:p w14:paraId="691C869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0663E05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40A14344"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059E584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26AC733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40CC7792"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7F13E22B"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38D88C6C"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9" w:type="dxa"/>
          </w:tcPr>
          <w:p w14:paraId="668FEE5D"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08" w:type="dxa"/>
          </w:tcPr>
          <w:p w14:paraId="3AB84B8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D869B8" w14:paraId="0BFAA334" w14:textId="77777777" w:rsidTr="008E0468">
        <w:tc>
          <w:tcPr>
            <w:tcW w:w="2255" w:type="dxa"/>
          </w:tcPr>
          <w:p w14:paraId="0D93661E" w14:textId="77777777" w:rsidR="00871394" w:rsidRPr="00782FA8" w:rsidRDefault="00871394" w:rsidP="008E0468">
            <w:pPr>
              <w:rPr>
                <w:rFonts w:ascii="Times New Roman" w:hAnsi="Times New Roman"/>
                <w:sz w:val="18"/>
                <w:szCs w:val="18"/>
                <w:lang w:val="sq-AL"/>
              </w:rPr>
            </w:pPr>
            <w:r w:rsidRPr="00782FA8">
              <w:rPr>
                <w:rFonts w:ascii="Times New Roman" w:hAnsi="Times New Roman"/>
                <w:b/>
                <w:sz w:val="18"/>
                <w:szCs w:val="18"/>
                <w:lang w:val="sq-AL"/>
              </w:rPr>
              <w:lastRenderedPageBreak/>
              <w:t>Përfitimi në total</w:t>
            </w:r>
          </w:p>
        </w:tc>
        <w:tc>
          <w:tcPr>
            <w:tcW w:w="709" w:type="dxa"/>
          </w:tcPr>
          <w:p w14:paraId="6AC149F6" w14:textId="77777777" w:rsidR="00871394" w:rsidRDefault="00871394" w:rsidP="008E0468">
            <w:r w:rsidRPr="00AD3CB2">
              <w:rPr>
                <w:rFonts w:ascii="Times New Roman" w:hAnsi="Times New Roman"/>
                <w:sz w:val="18"/>
                <w:szCs w:val="18"/>
                <w:lang w:val="sq-AL"/>
              </w:rPr>
              <w:t>4.800.000 leke</w:t>
            </w:r>
          </w:p>
        </w:tc>
        <w:tc>
          <w:tcPr>
            <w:tcW w:w="708" w:type="dxa"/>
          </w:tcPr>
          <w:p w14:paraId="143F63FF" w14:textId="77777777" w:rsidR="00871394" w:rsidRDefault="00871394" w:rsidP="008E0468">
            <w:r w:rsidRPr="00AD3CB2">
              <w:rPr>
                <w:rFonts w:ascii="Times New Roman" w:hAnsi="Times New Roman"/>
                <w:sz w:val="18"/>
                <w:szCs w:val="18"/>
                <w:lang w:val="sq-AL"/>
              </w:rPr>
              <w:t>4.800.000 leke</w:t>
            </w:r>
          </w:p>
        </w:tc>
        <w:tc>
          <w:tcPr>
            <w:tcW w:w="709" w:type="dxa"/>
          </w:tcPr>
          <w:p w14:paraId="5EEBEA41" w14:textId="77777777" w:rsidR="00871394" w:rsidRDefault="00871394" w:rsidP="008E0468">
            <w:r w:rsidRPr="00AD3CB2">
              <w:rPr>
                <w:rFonts w:ascii="Times New Roman" w:hAnsi="Times New Roman"/>
                <w:sz w:val="18"/>
                <w:szCs w:val="18"/>
                <w:lang w:val="sq-AL"/>
              </w:rPr>
              <w:t>4.800.000 leke</w:t>
            </w:r>
          </w:p>
        </w:tc>
        <w:tc>
          <w:tcPr>
            <w:tcW w:w="709" w:type="dxa"/>
          </w:tcPr>
          <w:p w14:paraId="1B86976F" w14:textId="77777777" w:rsidR="00871394" w:rsidRDefault="00871394" w:rsidP="008E0468">
            <w:r w:rsidRPr="00AD3CB2">
              <w:rPr>
                <w:rFonts w:ascii="Times New Roman" w:hAnsi="Times New Roman"/>
                <w:sz w:val="18"/>
                <w:szCs w:val="18"/>
                <w:lang w:val="sq-AL"/>
              </w:rPr>
              <w:t>4.800.000 leke</w:t>
            </w:r>
          </w:p>
        </w:tc>
        <w:tc>
          <w:tcPr>
            <w:tcW w:w="709" w:type="dxa"/>
          </w:tcPr>
          <w:p w14:paraId="156C2C4F" w14:textId="77777777" w:rsidR="00871394" w:rsidRDefault="00871394" w:rsidP="008E0468">
            <w:r w:rsidRPr="00AD3CB2">
              <w:rPr>
                <w:rFonts w:ascii="Times New Roman" w:hAnsi="Times New Roman"/>
                <w:sz w:val="18"/>
                <w:szCs w:val="18"/>
                <w:lang w:val="sq-AL"/>
              </w:rPr>
              <w:t>4.800.000 leke</w:t>
            </w:r>
          </w:p>
        </w:tc>
        <w:tc>
          <w:tcPr>
            <w:tcW w:w="708" w:type="dxa"/>
          </w:tcPr>
          <w:p w14:paraId="71EC81E7" w14:textId="77777777" w:rsidR="00871394" w:rsidRDefault="00871394" w:rsidP="008E0468">
            <w:r w:rsidRPr="00AD3CB2">
              <w:rPr>
                <w:rFonts w:ascii="Times New Roman" w:hAnsi="Times New Roman"/>
                <w:sz w:val="18"/>
                <w:szCs w:val="18"/>
                <w:lang w:val="sq-AL"/>
              </w:rPr>
              <w:t>4.800.000 leke</w:t>
            </w:r>
          </w:p>
        </w:tc>
        <w:tc>
          <w:tcPr>
            <w:tcW w:w="709" w:type="dxa"/>
          </w:tcPr>
          <w:p w14:paraId="19406565" w14:textId="77777777" w:rsidR="00871394" w:rsidRDefault="00871394" w:rsidP="008E0468">
            <w:r w:rsidRPr="00AD3CB2">
              <w:rPr>
                <w:rFonts w:ascii="Times New Roman" w:hAnsi="Times New Roman"/>
                <w:sz w:val="18"/>
                <w:szCs w:val="18"/>
                <w:lang w:val="sq-AL"/>
              </w:rPr>
              <w:t>4.800.000 leke</w:t>
            </w:r>
          </w:p>
        </w:tc>
        <w:tc>
          <w:tcPr>
            <w:tcW w:w="709" w:type="dxa"/>
          </w:tcPr>
          <w:p w14:paraId="567E8B83" w14:textId="77777777" w:rsidR="00871394" w:rsidRDefault="00871394" w:rsidP="008E0468">
            <w:r w:rsidRPr="00AD3CB2">
              <w:rPr>
                <w:rFonts w:ascii="Times New Roman" w:hAnsi="Times New Roman"/>
                <w:sz w:val="18"/>
                <w:szCs w:val="18"/>
                <w:lang w:val="sq-AL"/>
              </w:rPr>
              <w:t>4.800.000 leke</w:t>
            </w:r>
          </w:p>
        </w:tc>
        <w:tc>
          <w:tcPr>
            <w:tcW w:w="709" w:type="dxa"/>
          </w:tcPr>
          <w:p w14:paraId="4FBB06CB" w14:textId="77777777" w:rsidR="00871394" w:rsidRDefault="00871394" w:rsidP="008E0468">
            <w:r w:rsidRPr="00AD3CB2">
              <w:rPr>
                <w:rFonts w:ascii="Times New Roman" w:hAnsi="Times New Roman"/>
                <w:sz w:val="18"/>
                <w:szCs w:val="18"/>
                <w:lang w:val="sq-AL"/>
              </w:rPr>
              <w:t>4.800.000 leke</w:t>
            </w:r>
          </w:p>
        </w:tc>
        <w:tc>
          <w:tcPr>
            <w:tcW w:w="708" w:type="dxa"/>
          </w:tcPr>
          <w:p w14:paraId="55006A4B" w14:textId="77777777" w:rsidR="00871394" w:rsidRDefault="00871394" w:rsidP="008E0468">
            <w:r w:rsidRPr="00AD3CB2">
              <w:rPr>
                <w:rFonts w:ascii="Times New Roman" w:hAnsi="Times New Roman"/>
                <w:sz w:val="18"/>
                <w:szCs w:val="18"/>
                <w:lang w:val="sq-AL"/>
              </w:rPr>
              <w:t>4.800.000 leke</w:t>
            </w:r>
          </w:p>
        </w:tc>
      </w:tr>
      <w:tr w:rsidR="00871394" w:rsidRPr="00D869B8" w14:paraId="4EE49438" w14:textId="77777777" w:rsidTr="008E0468">
        <w:tc>
          <w:tcPr>
            <w:tcW w:w="2255" w:type="dxa"/>
          </w:tcPr>
          <w:p w14:paraId="2953C135" w14:textId="77777777" w:rsidR="00871394" w:rsidRPr="00782FA8" w:rsidRDefault="00871394" w:rsidP="008E0468">
            <w:pPr>
              <w:rPr>
                <w:rFonts w:ascii="Times New Roman" w:hAnsi="Times New Roman"/>
                <w:sz w:val="18"/>
                <w:szCs w:val="18"/>
                <w:lang w:val="sq-AL"/>
              </w:rPr>
            </w:pPr>
            <w:r w:rsidRPr="00782FA8">
              <w:rPr>
                <w:rFonts w:ascii="Times New Roman" w:hAnsi="Times New Roman"/>
                <w:b/>
                <w:sz w:val="18"/>
                <w:szCs w:val="18"/>
                <w:lang w:val="sq-AL"/>
              </w:rPr>
              <w:t xml:space="preserve">Përfitimi i zbriturnë total </w:t>
            </w:r>
            <w:r w:rsidRPr="00782FA8">
              <w:rPr>
                <w:rFonts w:ascii="Times New Roman" w:hAnsi="Times New Roman"/>
                <w:sz w:val="18"/>
                <w:szCs w:val="18"/>
                <w:lang w:val="sq-AL"/>
              </w:rPr>
              <w:t>= Përfitimi në total x faktorin zbritës</w:t>
            </w:r>
          </w:p>
        </w:tc>
        <w:tc>
          <w:tcPr>
            <w:tcW w:w="709" w:type="dxa"/>
            <w:vAlign w:val="center"/>
          </w:tcPr>
          <w:p w14:paraId="0D27D464"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4,800,000</w:t>
            </w:r>
          </w:p>
        </w:tc>
        <w:tc>
          <w:tcPr>
            <w:tcW w:w="708" w:type="dxa"/>
            <w:vAlign w:val="center"/>
          </w:tcPr>
          <w:p w14:paraId="4C0BB467"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4,573,606</w:t>
            </w:r>
          </w:p>
        </w:tc>
        <w:tc>
          <w:tcPr>
            <w:tcW w:w="709" w:type="dxa"/>
            <w:vAlign w:val="center"/>
          </w:tcPr>
          <w:p w14:paraId="7814B678"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4,357,891</w:t>
            </w:r>
          </w:p>
        </w:tc>
        <w:tc>
          <w:tcPr>
            <w:tcW w:w="709" w:type="dxa"/>
            <w:vAlign w:val="center"/>
          </w:tcPr>
          <w:p w14:paraId="4DA91EBE"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4,152,350</w:t>
            </w:r>
          </w:p>
        </w:tc>
        <w:tc>
          <w:tcPr>
            <w:tcW w:w="709" w:type="dxa"/>
            <w:vAlign w:val="center"/>
          </w:tcPr>
          <w:p w14:paraId="6C0D3051"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3,956,503</w:t>
            </w:r>
          </w:p>
        </w:tc>
        <w:tc>
          <w:tcPr>
            <w:tcW w:w="708" w:type="dxa"/>
            <w:vAlign w:val="center"/>
          </w:tcPr>
          <w:p w14:paraId="510396B3"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3,769,893</w:t>
            </w:r>
          </w:p>
        </w:tc>
        <w:tc>
          <w:tcPr>
            <w:tcW w:w="709" w:type="dxa"/>
            <w:vAlign w:val="center"/>
          </w:tcPr>
          <w:p w14:paraId="11B933DC"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3,592,085</w:t>
            </w:r>
          </w:p>
        </w:tc>
        <w:tc>
          <w:tcPr>
            <w:tcW w:w="709" w:type="dxa"/>
            <w:vAlign w:val="center"/>
          </w:tcPr>
          <w:p w14:paraId="090748CE"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3,422,663</w:t>
            </w:r>
          </w:p>
        </w:tc>
        <w:tc>
          <w:tcPr>
            <w:tcW w:w="709" w:type="dxa"/>
            <w:vAlign w:val="center"/>
          </w:tcPr>
          <w:p w14:paraId="7780BE0E"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3,261,232</w:t>
            </w:r>
          </w:p>
        </w:tc>
        <w:tc>
          <w:tcPr>
            <w:tcW w:w="708" w:type="dxa"/>
            <w:vAlign w:val="center"/>
          </w:tcPr>
          <w:p w14:paraId="21081A45" w14:textId="77777777" w:rsidR="00871394" w:rsidRPr="009A6EB7" w:rsidRDefault="00871394" w:rsidP="008E0468">
            <w:pPr>
              <w:rPr>
                <w:rFonts w:ascii="Times New Roman" w:hAnsi="Times New Roman"/>
                <w:b/>
                <w:i/>
                <w:sz w:val="18"/>
                <w:szCs w:val="18"/>
                <w:lang w:val="sq-AL"/>
              </w:rPr>
            </w:pPr>
            <w:r w:rsidRPr="009A6EB7">
              <w:rPr>
                <w:rFonts w:ascii="Times New Roman" w:hAnsi="Times New Roman"/>
                <w:b/>
                <w:i/>
                <w:sz w:val="18"/>
                <w:szCs w:val="18"/>
                <w:lang w:val="sq-AL"/>
              </w:rPr>
              <w:t>3,107,415</w:t>
            </w:r>
          </w:p>
        </w:tc>
      </w:tr>
      <w:tr w:rsidR="00871394" w:rsidRPr="00D869B8" w14:paraId="0463C1C9" w14:textId="77777777" w:rsidTr="008E0468">
        <w:trPr>
          <w:gridAfter w:val="9"/>
          <w:wAfter w:w="6378" w:type="dxa"/>
        </w:trPr>
        <w:tc>
          <w:tcPr>
            <w:tcW w:w="2255" w:type="dxa"/>
          </w:tcPr>
          <w:p w14:paraId="3217094D"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 xml:space="preserve">Vleraaktuale e kostosnë total </w:t>
            </w:r>
          </w:p>
        </w:tc>
        <w:tc>
          <w:tcPr>
            <w:tcW w:w="709" w:type="dxa"/>
          </w:tcPr>
          <w:p w14:paraId="38CCAA76" w14:textId="56436B8C" w:rsidR="00871394" w:rsidRDefault="005237AF" w:rsidP="008E0468">
            <w:pPr>
              <w:rPr>
                <w:rFonts w:cs="Arial"/>
                <w:b/>
                <w:bCs/>
                <w:sz w:val="14"/>
                <w:szCs w:val="14"/>
              </w:rPr>
            </w:pPr>
            <w:r>
              <w:rPr>
                <w:rFonts w:cs="Arial"/>
                <w:b/>
                <w:bCs/>
                <w:sz w:val="14"/>
                <w:szCs w:val="14"/>
              </w:rPr>
              <w:t>11,990,367</w:t>
            </w:r>
          </w:p>
          <w:p w14:paraId="1EB44264" w14:textId="77777777" w:rsidR="00871394" w:rsidRPr="00D869B8" w:rsidRDefault="00871394" w:rsidP="008E0468">
            <w:pPr>
              <w:rPr>
                <w:rFonts w:ascii="Times New Roman" w:hAnsi="Times New Roman"/>
                <w:b/>
                <w:sz w:val="18"/>
                <w:szCs w:val="18"/>
                <w:lang w:val="sq-AL"/>
              </w:rPr>
            </w:pPr>
            <w:r>
              <w:rPr>
                <w:rFonts w:cs="Arial"/>
                <w:sz w:val="16"/>
                <w:szCs w:val="16"/>
              </w:rPr>
              <w:t>leke</w:t>
            </w:r>
          </w:p>
        </w:tc>
      </w:tr>
      <w:tr w:rsidR="00871394" w:rsidRPr="00D869B8" w14:paraId="08D11F0A" w14:textId="77777777" w:rsidTr="008E0468">
        <w:trPr>
          <w:gridAfter w:val="9"/>
          <w:wAfter w:w="6378" w:type="dxa"/>
        </w:trPr>
        <w:tc>
          <w:tcPr>
            <w:tcW w:w="2255" w:type="dxa"/>
          </w:tcPr>
          <w:p w14:paraId="020DEC21"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Vleraaktuale e përfitimi</w:t>
            </w:r>
            <w:r>
              <w:rPr>
                <w:rFonts w:ascii="Times New Roman" w:hAnsi="Times New Roman"/>
                <w:b/>
                <w:sz w:val="18"/>
                <w:szCs w:val="18"/>
                <w:lang w:val="sq-AL"/>
              </w:rPr>
              <w:t xml:space="preserve">t  </w:t>
            </w:r>
            <w:r w:rsidRPr="00782FA8">
              <w:rPr>
                <w:rFonts w:ascii="Times New Roman" w:hAnsi="Times New Roman"/>
                <w:b/>
                <w:sz w:val="18"/>
                <w:szCs w:val="18"/>
                <w:lang w:val="sq-AL"/>
              </w:rPr>
              <w:t>në total</w:t>
            </w:r>
          </w:p>
        </w:tc>
        <w:tc>
          <w:tcPr>
            <w:tcW w:w="709" w:type="dxa"/>
          </w:tcPr>
          <w:p w14:paraId="6B2852A0" w14:textId="7DC459FD" w:rsidR="00871394" w:rsidRDefault="005237AF" w:rsidP="008E0468">
            <w:pPr>
              <w:jc w:val="both"/>
              <w:rPr>
                <w:rFonts w:cs="Arial"/>
                <w:b/>
                <w:bCs/>
                <w:sz w:val="14"/>
                <w:szCs w:val="14"/>
              </w:rPr>
            </w:pPr>
            <w:r>
              <w:rPr>
                <w:rFonts w:cs="Arial"/>
                <w:b/>
                <w:bCs/>
                <w:sz w:val="14"/>
                <w:szCs w:val="14"/>
              </w:rPr>
              <w:t>38,852,789</w:t>
            </w:r>
          </w:p>
          <w:p w14:paraId="04F6BD84" w14:textId="77777777" w:rsidR="00871394" w:rsidRPr="00781F6B" w:rsidRDefault="00871394" w:rsidP="008E0468">
            <w:pPr>
              <w:jc w:val="both"/>
              <w:rPr>
                <w:rFonts w:cs="Arial"/>
                <w:sz w:val="16"/>
                <w:szCs w:val="16"/>
              </w:rPr>
            </w:pPr>
            <w:r>
              <w:rPr>
                <w:rFonts w:cs="Arial"/>
                <w:sz w:val="16"/>
                <w:szCs w:val="16"/>
              </w:rPr>
              <w:t>leke</w:t>
            </w:r>
          </w:p>
        </w:tc>
      </w:tr>
      <w:tr w:rsidR="00871394" w:rsidRPr="00D869B8" w14:paraId="303EBBF0" w14:textId="77777777" w:rsidTr="008E0468">
        <w:trPr>
          <w:gridAfter w:val="9"/>
          <w:wAfter w:w="6378" w:type="dxa"/>
        </w:trPr>
        <w:tc>
          <w:tcPr>
            <w:tcW w:w="2255" w:type="dxa"/>
          </w:tcPr>
          <w:p w14:paraId="59A06AF1"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Vleraaktualeneto (VAN) =</w:t>
            </w:r>
            <w:r w:rsidRPr="00782FA8">
              <w:rPr>
                <w:rFonts w:ascii="Times New Roman" w:hAnsi="Times New Roman"/>
                <w:sz w:val="18"/>
                <w:szCs w:val="18"/>
                <w:lang w:val="sq-AL"/>
              </w:rPr>
              <w:t>Vleraaktuale e përfitimitnë total – Vleraaktuale e kostosnë total</w:t>
            </w:r>
          </w:p>
        </w:tc>
        <w:tc>
          <w:tcPr>
            <w:tcW w:w="709" w:type="dxa"/>
          </w:tcPr>
          <w:p w14:paraId="7A33951C" w14:textId="77777777" w:rsidR="00871394" w:rsidRDefault="00871394" w:rsidP="008E0468">
            <w:pPr>
              <w:jc w:val="center"/>
              <w:rPr>
                <w:rFonts w:cs="Arial"/>
                <w:b/>
                <w:i/>
                <w:sz w:val="16"/>
                <w:szCs w:val="16"/>
              </w:rPr>
            </w:pPr>
          </w:p>
          <w:p w14:paraId="27EC5327" w14:textId="4803AC95" w:rsidR="00871394" w:rsidRPr="009A6EB7" w:rsidRDefault="00871394" w:rsidP="008E0468">
            <w:pPr>
              <w:jc w:val="center"/>
              <w:rPr>
                <w:rFonts w:cs="Arial"/>
                <w:b/>
                <w:i/>
                <w:sz w:val="16"/>
                <w:szCs w:val="16"/>
              </w:rPr>
            </w:pPr>
            <w:r>
              <w:rPr>
                <w:rFonts w:cs="Arial"/>
                <w:b/>
                <w:i/>
                <w:sz w:val="16"/>
                <w:szCs w:val="16"/>
              </w:rPr>
              <w:t>26,968</w:t>
            </w:r>
            <w:r w:rsidRPr="009A6EB7">
              <w:rPr>
                <w:rFonts w:cs="Arial"/>
                <w:b/>
                <w:i/>
                <w:sz w:val="16"/>
                <w:szCs w:val="16"/>
              </w:rPr>
              <w:t>,938 leke</w:t>
            </w:r>
            <w:r w:rsidR="00D46292">
              <w:rPr>
                <w:rFonts w:cs="Arial"/>
                <w:b/>
                <w:i/>
                <w:sz w:val="16"/>
                <w:szCs w:val="16"/>
              </w:rPr>
              <w:t xml:space="preserve"> </w:t>
            </w:r>
          </w:p>
        </w:tc>
      </w:tr>
    </w:tbl>
    <w:p w14:paraId="081B8A57" w14:textId="77777777" w:rsidR="00871394" w:rsidRDefault="00871394" w:rsidP="00871394">
      <w:pPr>
        <w:jc w:val="both"/>
        <w:rPr>
          <w:rFonts w:ascii="Times New Roman" w:hAnsi="Times New Roman"/>
          <w:sz w:val="24"/>
          <w:szCs w:val="24"/>
          <w:lang w:val="it-IT"/>
        </w:rPr>
      </w:pPr>
      <w:r>
        <w:rPr>
          <w:rFonts w:ascii="Times New Roman" w:hAnsi="Times New Roman"/>
          <w:sz w:val="24"/>
          <w:szCs w:val="24"/>
          <w:lang w:val="it-IT"/>
        </w:rPr>
        <w:t>Opsioni 1</w:t>
      </w:r>
    </w:p>
    <w:tbl>
      <w:tblPr>
        <w:tblStyle w:val="TableGrid"/>
        <w:tblW w:w="9563" w:type="dxa"/>
        <w:tblInd w:w="-275" w:type="dxa"/>
        <w:tblLayout w:type="fixed"/>
        <w:tblLook w:val="04A0" w:firstRow="1" w:lastRow="0" w:firstColumn="1" w:lastColumn="0" w:noHBand="0" w:noVBand="1"/>
      </w:tblPr>
      <w:tblGrid>
        <w:gridCol w:w="2363"/>
        <w:gridCol w:w="810"/>
        <w:gridCol w:w="630"/>
        <w:gridCol w:w="720"/>
        <w:gridCol w:w="639"/>
        <w:gridCol w:w="711"/>
        <w:gridCol w:w="720"/>
        <w:gridCol w:w="720"/>
        <w:gridCol w:w="720"/>
        <w:gridCol w:w="720"/>
        <w:gridCol w:w="810"/>
      </w:tblGrid>
      <w:tr w:rsidR="00871394" w:rsidRPr="00782FA8" w14:paraId="37EF2726" w14:textId="77777777" w:rsidTr="008E0468">
        <w:tc>
          <w:tcPr>
            <w:tcW w:w="2363" w:type="dxa"/>
          </w:tcPr>
          <w:p w14:paraId="2396DA96" w14:textId="77777777" w:rsidR="00871394" w:rsidRPr="00782FA8" w:rsidRDefault="00871394" w:rsidP="008E0468">
            <w:pPr>
              <w:rPr>
                <w:rFonts w:ascii="Times New Roman" w:hAnsi="Times New Roman"/>
                <w:sz w:val="18"/>
                <w:szCs w:val="18"/>
                <w:lang w:val="sq-AL"/>
              </w:rPr>
            </w:pPr>
          </w:p>
        </w:tc>
        <w:tc>
          <w:tcPr>
            <w:tcW w:w="810" w:type="dxa"/>
          </w:tcPr>
          <w:p w14:paraId="6D4C820F"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Viti 1</w:t>
            </w:r>
          </w:p>
        </w:tc>
        <w:tc>
          <w:tcPr>
            <w:tcW w:w="630" w:type="dxa"/>
          </w:tcPr>
          <w:p w14:paraId="2B2663ED"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2</w:t>
            </w:r>
          </w:p>
        </w:tc>
        <w:tc>
          <w:tcPr>
            <w:tcW w:w="720" w:type="dxa"/>
          </w:tcPr>
          <w:p w14:paraId="7AD432EA"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3</w:t>
            </w:r>
          </w:p>
        </w:tc>
        <w:tc>
          <w:tcPr>
            <w:tcW w:w="639" w:type="dxa"/>
          </w:tcPr>
          <w:p w14:paraId="39B24793"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4</w:t>
            </w:r>
          </w:p>
        </w:tc>
        <w:tc>
          <w:tcPr>
            <w:tcW w:w="711" w:type="dxa"/>
          </w:tcPr>
          <w:p w14:paraId="0770A2F4"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5</w:t>
            </w:r>
          </w:p>
        </w:tc>
        <w:tc>
          <w:tcPr>
            <w:tcW w:w="720" w:type="dxa"/>
          </w:tcPr>
          <w:p w14:paraId="0728283C"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6</w:t>
            </w:r>
          </w:p>
        </w:tc>
        <w:tc>
          <w:tcPr>
            <w:tcW w:w="720" w:type="dxa"/>
          </w:tcPr>
          <w:p w14:paraId="2A9C451D"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7</w:t>
            </w:r>
          </w:p>
        </w:tc>
        <w:tc>
          <w:tcPr>
            <w:tcW w:w="720" w:type="dxa"/>
          </w:tcPr>
          <w:p w14:paraId="48142FAB"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8</w:t>
            </w:r>
          </w:p>
        </w:tc>
        <w:tc>
          <w:tcPr>
            <w:tcW w:w="720" w:type="dxa"/>
          </w:tcPr>
          <w:p w14:paraId="49758D8F"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9</w:t>
            </w:r>
          </w:p>
        </w:tc>
        <w:tc>
          <w:tcPr>
            <w:tcW w:w="810" w:type="dxa"/>
          </w:tcPr>
          <w:p w14:paraId="3DC48A01" w14:textId="77777777" w:rsidR="00871394" w:rsidRPr="00782FA8" w:rsidRDefault="00871394" w:rsidP="008E0468">
            <w:pPr>
              <w:jc w:val="center"/>
              <w:rPr>
                <w:rFonts w:ascii="Times New Roman" w:hAnsi="Times New Roman"/>
                <w:sz w:val="18"/>
                <w:szCs w:val="18"/>
                <w:lang w:val="sq-AL"/>
              </w:rPr>
            </w:pPr>
            <w:r w:rsidRPr="00782FA8">
              <w:rPr>
                <w:rFonts w:ascii="Times New Roman" w:hAnsi="Times New Roman"/>
                <w:sz w:val="18"/>
                <w:szCs w:val="18"/>
                <w:lang w:val="sq-AL"/>
              </w:rPr>
              <w:t>Viti 10</w:t>
            </w:r>
          </w:p>
        </w:tc>
      </w:tr>
      <w:tr w:rsidR="00871394" w:rsidRPr="00782FA8" w14:paraId="142C6D58" w14:textId="77777777" w:rsidTr="008E0468">
        <w:tc>
          <w:tcPr>
            <w:tcW w:w="2363" w:type="dxa"/>
          </w:tcPr>
          <w:p w14:paraId="6CBDAE06"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Faktorizbritës</w:t>
            </w:r>
          </w:p>
        </w:tc>
        <w:tc>
          <w:tcPr>
            <w:tcW w:w="810" w:type="dxa"/>
          </w:tcPr>
          <w:p w14:paraId="43CA187C"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1</w:t>
            </w:r>
          </w:p>
        </w:tc>
        <w:tc>
          <w:tcPr>
            <w:tcW w:w="630" w:type="dxa"/>
          </w:tcPr>
          <w:p w14:paraId="3B1A3413"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0.952835</w:t>
            </w:r>
          </w:p>
        </w:tc>
        <w:tc>
          <w:tcPr>
            <w:tcW w:w="720" w:type="dxa"/>
          </w:tcPr>
          <w:p w14:paraId="774C8D5F"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0.907894</w:t>
            </w:r>
          </w:p>
        </w:tc>
        <w:tc>
          <w:tcPr>
            <w:tcW w:w="639" w:type="dxa"/>
          </w:tcPr>
          <w:p w14:paraId="4ED878DC"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0.86573</w:t>
            </w:r>
          </w:p>
        </w:tc>
        <w:tc>
          <w:tcPr>
            <w:tcW w:w="711" w:type="dxa"/>
          </w:tcPr>
          <w:p w14:paraId="61A179CB"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0.824271</w:t>
            </w:r>
          </w:p>
        </w:tc>
        <w:tc>
          <w:tcPr>
            <w:tcW w:w="720" w:type="dxa"/>
          </w:tcPr>
          <w:p w14:paraId="0ACA53D7"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0.785394</w:t>
            </w:r>
          </w:p>
        </w:tc>
        <w:tc>
          <w:tcPr>
            <w:tcW w:w="720" w:type="dxa"/>
          </w:tcPr>
          <w:p w14:paraId="0EFF1296"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0.748351</w:t>
            </w:r>
          </w:p>
        </w:tc>
        <w:tc>
          <w:tcPr>
            <w:tcW w:w="720" w:type="dxa"/>
          </w:tcPr>
          <w:p w14:paraId="6A78AFCC"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0.713055</w:t>
            </w:r>
          </w:p>
        </w:tc>
        <w:tc>
          <w:tcPr>
            <w:tcW w:w="720" w:type="dxa"/>
          </w:tcPr>
          <w:p w14:paraId="32FD24DD"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0.649423</w:t>
            </w:r>
          </w:p>
        </w:tc>
        <w:tc>
          <w:tcPr>
            <w:tcW w:w="810" w:type="dxa"/>
          </w:tcPr>
          <w:p w14:paraId="347C0083" w14:textId="77777777" w:rsidR="00871394" w:rsidRPr="00782FA8" w:rsidRDefault="00871394" w:rsidP="008E0468">
            <w:pPr>
              <w:jc w:val="center"/>
              <w:rPr>
                <w:rFonts w:ascii="Times New Roman" w:hAnsi="Times New Roman"/>
                <w:sz w:val="18"/>
                <w:szCs w:val="18"/>
                <w:lang w:val="sq-AL"/>
              </w:rPr>
            </w:pPr>
            <w:r>
              <w:rPr>
                <w:rFonts w:ascii="Times New Roman" w:hAnsi="Times New Roman"/>
                <w:sz w:val="18"/>
                <w:szCs w:val="18"/>
                <w:lang w:val="sq-AL"/>
              </w:rPr>
              <w:t>0.647378</w:t>
            </w:r>
          </w:p>
        </w:tc>
      </w:tr>
      <w:tr w:rsidR="00871394" w:rsidRPr="00257274" w14:paraId="338A96AE" w14:textId="77777777" w:rsidTr="008E0468">
        <w:tc>
          <w:tcPr>
            <w:tcW w:w="2363" w:type="dxa"/>
          </w:tcPr>
          <w:p w14:paraId="076B94F3"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buxhetin – njëherë</w:t>
            </w:r>
          </w:p>
        </w:tc>
        <w:tc>
          <w:tcPr>
            <w:tcW w:w="810" w:type="dxa"/>
          </w:tcPr>
          <w:p w14:paraId="453DE8CC" w14:textId="5FB0F328" w:rsidR="00871394" w:rsidRPr="00782FA8" w:rsidRDefault="005237AF" w:rsidP="00502F08">
            <w:pPr>
              <w:rPr>
                <w:rFonts w:ascii="Times New Roman" w:hAnsi="Times New Roman"/>
                <w:sz w:val="18"/>
                <w:szCs w:val="18"/>
                <w:lang w:val="sq-AL"/>
              </w:rPr>
            </w:pPr>
            <w:r>
              <w:rPr>
                <w:rFonts w:ascii="Times New Roman" w:hAnsi="Times New Roman"/>
                <w:sz w:val="18"/>
                <w:szCs w:val="18"/>
                <w:lang w:val="sq-AL"/>
              </w:rPr>
              <w:t>1.260.000</w:t>
            </w:r>
          </w:p>
        </w:tc>
        <w:tc>
          <w:tcPr>
            <w:tcW w:w="630" w:type="dxa"/>
          </w:tcPr>
          <w:p w14:paraId="7318AEA0"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14F02C22" w14:textId="77777777" w:rsidR="00871394" w:rsidRDefault="00871394" w:rsidP="008E0468">
            <w:r>
              <w:t>-</w:t>
            </w:r>
          </w:p>
        </w:tc>
        <w:tc>
          <w:tcPr>
            <w:tcW w:w="639" w:type="dxa"/>
          </w:tcPr>
          <w:p w14:paraId="5CD9DF81"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11" w:type="dxa"/>
          </w:tcPr>
          <w:p w14:paraId="2D6038D2" w14:textId="77777777" w:rsidR="00871394" w:rsidRDefault="00871394" w:rsidP="008E0468">
            <w:r>
              <w:t>-</w:t>
            </w:r>
          </w:p>
        </w:tc>
        <w:tc>
          <w:tcPr>
            <w:tcW w:w="720" w:type="dxa"/>
          </w:tcPr>
          <w:p w14:paraId="5F70ABC6"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007AC2D2" w14:textId="77777777" w:rsidR="00871394" w:rsidRDefault="00871394" w:rsidP="008E0468">
            <w:r>
              <w:t>-</w:t>
            </w:r>
          </w:p>
        </w:tc>
        <w:tc>
          <w:tcPr>
            <w:tcW w:w="720" w:type="dxa"/>
          </w:tcPr>
          <w:p w14:paraId="00909762"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460C3AB5" w14:textId="77777777" w:rsidR="00871394" w:rsidRDefault="00871394" w:rsidP="008E0468">
            <w:r>
              <w:t>-</w:t>
            </w:r>
          </w:p>
        </w:tc>
        <w:tc>
          <w:tcPr>
            <w:tcW w:w="810" w:type="dxa"/>
          </w:tcPr>
          <w:p w14:paraId="5E350841"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5237AF" w:rsidRPr="00257274" w14:paraId="2E536F8D" w14:textId="77777777" w:rsidTr="008E0468">
        <w:tc>
          <w:tcPr>
            <w:tcW w:w="2363" w:type="dxa"/>
          </w:tcPr>
          <w:p w14:paraId="66C36EB8" w14:textId="77777777" w:rsidR="005237AF" w:rsidRPr="00782FA8" w:rsidRDefault="005237AF" w:rsidP="005237AF">
            <w:pPr>
              <w:rPr>
                <w:rFonts w:ascii="Times New Roman" w:hAnsi="Times New Roman"/>
                <w:sz w:val="18"/>
                <w:szCs w:val="18"/>
                <w:lang w:val="sq-AL"/>
              </w:rPr>
            </w:pPr>
            <w:r w:rsidRPr="00782FA8">
              <w:rPr>
                <w:rFonts w:ascii="Times New Roman" w:hAnsi="Times New Roman"/>
                <w:sz w:val="18"/>
                <w:szCs w:val="18"/>
                <w:lang w:val="sq-AL"/>
              </w:rPr>
              <w:t>Kosto për buxhetin – në vazhdim</w:t>
            </w:r>
          </w:p>
        </w:tc>
        <w:tc>
          <w:tcPr>
            <w:tcW w:w="810" w:type="dxa"/>
          </w:tcPr>
          <w:p w14:paraId="727B7D0E" w14:textId="70BD4614" w:rsidR="005237AF" w:rsidRPr="00782FA8" w:rsidRDefault="005237AF" w:rsidP="005237AF">
            <w:pPr>
              <w:rPr>
                <w:rFonts w:ascii="Times New Roman" w:hAnsi="Times New Roman"/>
                <w:sz w:val="18"/>
                <w:szCs w:val="18"/>
                <w:lang w:val="sq-AL"/>
              </w:rPr>
            </w:pPr>
            <w:r>
              <w:rPr>
                <w:rFonts w:ascii="Times New Roman" w:hAnsi="Times New Roman"/>
                <w:sz w:val="18"/>
                <w:szCs w:val="18"/>
                <w:lang w:val="sq-AL"/>
              </w:rPr>
              <w:t>1.170.000</w:t>
            </w:r>
          </w:p>
        </w:tc>
        <w:tc>
          <w:tcPr>
            <w:tcW w:w="630" w:type="dxa"/>
          </w:tcPr>
          <w:p w14:paraId="067977BA" w14:textId="2836612E" w:rsidR="005237AF" w:rsidRPr="00257274" w:rsidRDefault="005237AF" w:rsidP="005237AF">
            <w:pPr>
              <w:rPr>
                <w:rFonts w:ascii="Times New Roman" w:hAnsi="Times New Roman"/>
                <w:sz w:val="18"/>
                <w:szCs w:val="18"/>
                <w:lang w:val="sq-AL"/>
              </w:rPr>
            </w:pPr>
            <w:r w:rsidRPr="001B05B9">
              <w:rPr>
                <w:rFonts w:ascii="Times New Roman" w:hAnsi="Times New Roman"/>
                <w:sz w:val="18"/>
                <w:szCs w:val="18"/>
                <w:lang w:val="sq-AL"/>
              </w:rPr>
              <w:t>1.170.000</w:t>
            </w:r>
          </w:p>
        </w:tc>
        <w:tc>
          <w:tcPr>
            <w:tcW w:w="720" w:type="dxa"/>
          </w:tcPr>
          <w:p w14:paraId="7CF2D4F0" w14:textId="493AFB8D" w:rsidR="005237AF" w:rsidRDefault="005237AF" w:rsidP="005237AF">
            <w:r w:rsidRPr="001B05B9">
              <w:rPr>
                <w:rFonts w:ascii="Times New Roman" w:hAnsi="Times New Roman"/>
                <w:sz w:val="18"/>
                <w:szCs w:val="18"/>
                <w:lang w:val="sq-AL"/>
              </w:rPr>
              <w:t>1.170.000</w:t>
            </w:r>
          </w:p>
        </w:tc>
        <w:tc>
          <w:tcPr>
            <w:tcW w:w="639" w:type="dxa"/>
          </w:tcPr>
          <w:p w14:paraId="0ADFE823" w14:textId="76D121E4" w:rsidR="005237AF" w:rsidRPr="00257274" w:rsidRDefault="005237AF" w:rsidP="005237AF">
            <w:pPr>
              <w:rPr>
                <w:rFonts w:ascii="Times New Roman" w:hAnsi="Times New Roman"/>
                <w:sz w:val="18"/>
                <w:szCs w:val="18"/>
                <w:lang w:val="sq-AL"/>
              </w:rPr>
            </w:pPr>
            <w:r w:rsidRPr="001B05B9">
              <w:rPr>
                <w:rFonts w:ascii="Times New Roman" w:hAnsi="Times New Roman"/>
                <w:sz w:val="18"/>
                <w:szCs w:val="18"/>
                <w:lang w:val="sq-AL"/>
              </w:rPr>
              <w:t>1.170.000</w:t>
            </w:r>
          </w:p>
        </w:tc>
        <w:tc>
          <w:tcPr>
            <w:tcW w:w="711" w:type="dxa"/>
          </w:tcPr>
          <w:p w14:paraId="4AD93E63" w14:textId="500E2795" w:rsidR="005237AF" w:rsidRDefault="005237AF" w:rsidP="005237AF">
            <w:r w:rsidRPr="001B05B9">
              <w:rPr>
                <w:rFonts w:ascii="Times New Roman" w:hAnsi="Times New Roman"/>
                <w:sz w:val="18"/>
                <w:szCs w:val="18"/>
                <w:lang w:val="sq-AL"/>
              </w:rPr>
              <w:t>1.170.000</w:t>
            </w:r>
          </w:p>
        </w:tc>
        <w:tc>
          <w:tcPr>
            <w:tcW w:w="720" w:type="dxa"/>
          </w:tcPr>
          <w:p w14:paraId="0B3B343C" w14:textId="4A114D6E" w:rsidR="005237AF" w:rsidRPr="00257274" w:rsidRDefault="005237AF" w:rsidP="005237AF">
            <w:pPr>
              <w:rPr>
                <w:rFonts w:ascii="Times New Roman" w:hAnsi="Times New Roman"/>
                <w:sz w:val="18"/>
                <w:szCs w:val="18"/>
                <w:lang w:val="sq-AL"/>
              </w:rPr>
            </w:pPr>
            <w:r w:rsidRPr="001B05B9">
              <w:rPr>
                <w:rFonts w:ascii="Times New Roman" w:hAnsi="Times New Roman"/>
                <w:sz w:val="18"/>
                <w:szCs w:val="18"/>
                <w:lang w:val="sq-AL"/>
              </w:rPr>
              <w:t>1.170.000</w:t>
            </w:r>
          </w:p>
        </w:tc>
        <w:tc>
          <w:tcPr>
            <w:tcW w:w="720" w:type="dxa"/>
          </w:tcPr>
          <w:p w14:paraId="794F9438" w14:textId="14D447AF" w:rsidR="005237AF" w:rsidRDefault="005237AF" w:rsidP="005237AF">
            <w:r w:rsidRPr="001B05B9">
              <w:rPr>
                <w:rFonts w:ascii="Times New Roman" w:hAnsi="Times New Roman"/>
                <w:sz w:val="18"/>
                <w:szCs w:val="18"/>
                <w:lang w:val="sq-AL"/>
              </w:rPr>
              <w:t>1.170.000</w:t>
            </w:r>
          </w:p>
        </w:tc>
        <w:tc>
          <w:tcPr>
            <w:tcW w:w="720" w:type="dxa"/>
          </w:tcPr>
          <w:p w14:paraId="7CF631E9" w14:textId="2ECECC6F" w:rsidR="005237AF" w:rsidRPr="00257274" w:rsidRDefault="005237AF" w:rsidP="005237AF">
            <w:pPr>
              <w:rPr>
                <w:rFonts w:ascii="Times New Roman" w:hAnsi="Times New Roman"/>
                <w:sz w:val="18"/>
                <w:szCs w:val="18"/>
                <w:lang w:val="sq-AL"/>
              </w:rPr>
            </w:pPr>
            <w:r w:rsidRPr="001B05B9">
              <w:rPr>
                <w:rFonts w:ascii="Times New Roman" w:hAnsi="Times New Roman"/>
                <w:sz w:val="18"/>
                <w:szCs w:val="18"/>
                <w:lang w:val="sq-AL"/>
              </w:rPr>
              <w:t>1.170.000</w:t>
            </w:r>
          </w:p>
        </w:tc>
        <w:tc>
          <w:tcPr>
            <w:tcW w:w="720" w:type="dxa"/>
          </w:tcPr>
          <w:p w14:paraId="0BE5A45E" w14:textId="4E857938" w:rsidR="005237AF" w:rsidRDefault="005237AF" w:rsidP="005237AF">
            <w:r w:rsidRPr="001B05B9">
              <w:rPr>
                <w:rFonts w:ascii="Times New Roman" w:hAnsi="Times New Roman"/>
                <w:sz w:val="18"/>
                <w:szCs w:val="18"/>
                <w:lang w:val="sq-AL"/>
              </w:rPr>
              <w:t>1.170.000</w:t>
            </w:r>
          </w:p>
        </w:tc>
        <w:tc>
          <w:tcPr>
            <w:tcW w:w="810" w:type="dxa"/>
          </w:tcPr>
          <w:p w14:paraId="03DF7335" w14:textId="71882A57" w:rsidR="005237AF" w:rsidRPr="00257274" w:rsidRDefault="005237AF" w:rsidP="005237AF">
            <w:pPr>
              <w:rPr>
                <w:rFonts w:ascii="Times New Roman" w:hAnsi="Times New Roman"/>
                <w:sz w:val="18"/>
                <w:szCs w:val="18"/>
                <w:lang w:val="sq-AL"/>
              </w:rPr>
            </w:pPr>
            <w:r w:rsidRPr="001B05B9">
              <w:rPr>
                <w:rFonts w:ascii="Times New Roman" w:hAnsi="Times New Roman"/>
                <w:sz w:val="18"/>
                <w:szCs w:val="18"/>
                <w:lang w:val="sq-AL"/>
              </w:rPr>
              <w:t>1.170.000</w:t>
            </w:r>
          </w:p>
        </w:tc>
      </w:tr>
      <w:tr w:rsidR="00871394" w:rsidRPr="00257274" w14:paraId="34A8E548" w14:textId="77777777" w:rsidTr="008E0468">
        <w:tc>
          <w:tcPr>
            <w:tcW w:w="2363" w:type="dxa"/>
          </w:tcPr>
          <w:p w14:paraId="51EB5002"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Kosto për biznesin – njëherë</w:t>
            </w:r>
          </w:p>
        </w:tc>
        <w:tc>
          <w:tcPr>
            <w:tcW w:w="810" w:type="dxa"/>
          </w:tcPr>
          <w:p w14:paraId="4B694A1F" w14:textId="77777777" w:rsidR="00871394" w:rsidRPr="00606A83"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630" w:type="dxa"/>
          </w:tcPr>
          <w:p w14:paraId="214D6899" w14:textId="77777777" w:rsidR="00871394" w:rsidRDefault="00871394" w:rsidP="008E0468">
            <w:r>
              <w:t>-</w:t>
            </w:r>
          </w:p>
        </w:tc>
        <w:tc>
          <w:tcPr>
            <w:tcW w:w="720" w:type="dxa"/>
          </w:tcPr>
          <w:p w14:paraId="31B26730" w14:textId="77777777" w:rsidR="00871394" w:rsidRDefault="00871394" w:rsidP="008E0468">
            <w:r>
              <w:t>-</w:t>
            </w:r>
          </w:p>
        </w:tc>
        <w:tc>
          <w:tcPr>
            <w:tcW w:w="639" w:type="dxa"/>
          </w:tcPr>
          <w:p w14:paraId="242D595B"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11" w:type="dxa"/>
          </w:tcPr>
          <w:p w14:paraId="7AC9C562" w14:textId="77777777" w:rsidR="00871394" w:rsidRDefault="00871394" w:rsidP="008E0468">
            <w:r>
              <w:t>-</w:t>
            </w:r>
          </w:p>
        </w:tc>
        <w:tc>
          <w:tcPr>
            <w:tcW w:w="720" w:type="dxa"/>
          </w:tcPr>
          <w:p w14:paraId="29A62BD3"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66EC14CB" w14:textId="77777777" w:rsidR="00871394" w:rsidRDefault="00871394" w:rsidP="008E0468">
            <w:r>
              <w:t>-</w:t>
            </w:r>
          </w:p>
        </w:tc>
        <w:tc>
          <w:tcPr>
            <w:tcW w:w="720" w:type="dxa"/>
          </w:tcPr>
          <w:p w14:paraId="09E6931B"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6DA620BD" w14:textId="77777777" w:rsidR="00871394" w:rsidRDefault="00871394" w:rsidP="008E0468">
            <w:r>
              <w:t>-</w:t>
            </w:r>
          </w:p>
        </w:tc>
        <w:tc>
          <w:tcPr>
            <w:tcW w:w="810" w:type="dxa"/>
          </w:tcPr>
          <w:p w14:paraId="1942D9C4"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782FA8" w14:paraId="24563815" w14:textId="77777777" w:rsidTr="008E0468">
        <w:tc>
          <w:tcPr>
            <w:tcW w:w="2363" w:type="dxa"/>
          </w:tcPr>
          <w:p w14:paraId="4E70D405"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Kosto për biznesin – nëvazhdim</w:t>
            </w:r>
          </w:p>
        </w:tc>
        <w:tc>
          <w:tcPr>
            <w:tcW w:w="810" w:type="dxa"/>
          </w:tcPr>
          <w:p w14:paraId="5982ADFD"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630" w:type="dxa"/>
          </w:tcPr>
          <w:p w14:paraId="0559AB84"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5C1589F1"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639" w:type="dxa"/>
          </w:tcPr>
          <w:p w14:paraId="4159DC16"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11" w:type="dxa"/>
          </w:tcPr>
          <w:p w14:paraId="2F5D034C"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1E544324"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21A08F53"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27A7356D"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54B95B0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810" w:type="dxa"/>
          </w:tcPr>
          <w:p w14:paraId="65E52F58"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782FA8" w14:paraId="18647BD1" w14:textId="77777777" w:rsidTr="008E0468">
        <w:tc>
          <w:tcPr>
            <w:tcW w:w="2363" w:type="dxa"/>
          </w:tcPr>
          <w:p w14:paraId="1AB253CD"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grupet e tjera – njëherë</w:t>
            </w:r>
          </w:p>
        </w:tc>
        <w:tc>
          <w:tcPr>
            <w:tcW w:w="810" w:type="dxa"/>
          </w:tcPr>
          <w:p w14:paraId="46458E9A"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630" w:type="dxa"/>
          </w:tcPr>
          <w:p w14:paraId="757C8D7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464B570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639" w:type="dxa"/>
          </w:tcPr>
          <w:p w14:paraId="5355C6A9"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11" w:type="dxa"/>
          </w:tcPr>
          <w:p w14:paraId="1CB3208E"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1EF4B54A"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2CDB9939"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7F91E22A"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1A9E69E2"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810" w:type="dxa"/>
          </w:tcPr>
          <w:p w14:paraId="4A50CA0F"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871394" w:rsidRPr="00257274" w14:paraId="64CC7CAD" w14:textId="77777777" w:rsidTr="008E0468">
        <w:tc>
          <w:tcPr>
            <w:tcW w:w="2363" w:type="dxa"/>
          </w:tcPr>
          <w:p w14:paraId="61EEB6A6"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 për grupet e tjera – nëvazhdim</w:t>
            </w:r>
          </w:p>
        </w:tc>
        <w:tc>
          <w:tcPr>
            <w:tcW w:w="810" w:type="dxa"/>
          </w:tcPr>
          <w:p w14:paraId="1DE1E136" w14:textId="77777777" w:rsidR="00871394" w:rsidRPr="00782FA8"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630" w:type="dxa"/>
          </w:tcPr>
          <w:p w14:paraId="7D89A576"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249D9FB2" w14:textId="77777777" w:rsidR="00871394" w:rsidRDefault="00871394" w:rsidP="008E0468">
            <w:r>
              <w:t>-</w:t>
            </w:r>
          </w:p>
        </w:tc>
        <w:tc>
          <w:tcPr>
            <w:tcW w:w="639" w:type="dxa"/>
          </w:tcPr>
          <w:p w14:paraId="4E044502"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11" w:type="dxa"/>
          </w:tcPr>
          <w:p w14:paraId="14D8334C" w14:textId="77777777" w:rsidR="00871394" w:rsidRDefault="00871394" w:rsidP="008E0468">
            <w:r>
              <w:t>-</w:t>
            </w:r>
          </w:p>
        </w:tc>
        <w:tc>
          <w:tcPr>
            <w:tcW w:w="720" w:type="dxa"/>
          </w:tcPr>
          <w:p w14:paraId="4534AEB8"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111FA6F5" w14:textId="77777777" w:rsidR="00871394" w:rsidRDefault="00871394" w:rsidP="008E0468">
            <w:r>
              <w:t>-</w:t>
            </w:r>
          </w:p>
        </w:tc>
        <w:tc>
          <w:tcPr>
            <w:tcW w:w="720" w:type="dxa"/>
          </w:tcPr>
          <w:p w14:paraId="0654BDE1"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c>
          <w:tcPr>
            <w:tcW w:w="720" w:type="dxa"/>
          </w:tcPr>
          <w:p w14:paraId="7C050F0A" w14:textId="77777777" w:rsidR="00871394" w:rsidRDefault="00871394" w:rsidP="008E0468">
            <w:r>
              <w:t>-</w:t>
            </w:r>
          </w:p>
        </w:tc>
        <w:tc>
          <w:tcPr>
            <w:tcW w:w="810" w:type="dxa"/>
          </w:tcPr>
          <w:p w14:paraId="691EFC93" w14:textId="77777777" w:rsidR="00871394" w:rsidRPr="00257274" w:rsidRDefault="00871394" w:rsidP="008E0468">
            <w:pPr>
              <w:rPr>
                <w:rFonts w:ascii="Times New Roman" w:hAnsi="Times New Roman"/>
                <w:sz w:val="18"/>
                <w:szCs w:val="18"/>
                <w:lang w:val="sq-AL"/>
              </w:rPr>
            </w:pPr>
            <w:r>
              <w:rPr>
                <w:rFonts w:ascii="Times New Roman" w:hAnsi="Times New Roman"/>
                <w:sz w:val="18"/>
                <w:szCs w:val="18"/>
                <w:lang w:val="sq-AL"/>
              </w:rPr>
              <w:t>-</w:t>
            </w:r>
          </w:p>
        </w:tc>
      </w:tr>
      <w:tr w:rsidR="00502F08" w:rsidRPr="00782FA8" w14:paraId="1A64F141" w14:textId="77777777" w:rsidTr="008E0468">
        <w:tc>
          <w:tcPr>
            <w:tcW w:w="2363" w:type="dxa"/>
          </w:tcPr>
          <w:p w14:paraId="13D7DA8F" w14:textId="77777777" w:rsidR="00502F08" w:rsidRPr="00782FA8" w:rsidRDefault="00502F08" w:rsidP="00502F08">
            <w:pPr>
              <w:rPr>
                <w:rFonts w:ascii="Times New Roman" w:hAnsi="Times New Roman"/>
                <w:b/>
                <w:sz w:val="18"/>
                <w:szCs w:val="18"/>
                <w:lang w:val="sq-AL"/>
              </w:rPr>
            </w:pPr>
            <w:r w:rsidRPr="00782FA8">
              <w:rPr>
                <w:rFonts w:ascii="Times New Roman" w:hAnsi="Times New Roman"/>
                <w:b/>
                <w:sz w:val="18"/>
                <w:szCs w:val="18"/>
                <w:lang w:val="sq-AL"/>
              </w:rPr>
              <w:t xml:space="preserve">Kosto në total </w:t>
            </w:r>
          </w:p>
        </w:tc>
        <w:tc>
          <w:tcPr>
            <w:tcW w:w="810" w:type="dxa"/>
          </w:tcPr>
          <w:p w14:paraId="5AE84E07" w14:textId="0FCD3303" w:rsidR="00502F08" w:rsidRPr="00782FA8" w:rsidRDefault="00502F08" w:rsidP="00502F08">
            <w:pPr>
              <w:rPr>
                <w:rFonts w:ascii="Times New Roman" w:hAnsi="Times New Roman"/>
                <w:sz w:val="18"/>
                <w:szCs w:val="18"/>
                <w:lang w:val="sq-AL"/>
              </w:rPr>
            </w:pPr>
            <w:r>
              <w:rPr>
                <w:rFonts w:ascii="Times New Roman" w:hAnsi="Times New Roman"/>
                <w:sz w:val="18"/>
                <w:szCs w:val="18"/>
                <w:lang w:val="sq-AL"/>
              </w:rPr>
              <w:t>2.430.000</w:t>
            </w:r>
          </w:p>
        </w:tc>
        <w:tc>
          <w:tcPr>
            <w:tcW w:w="630" w:type="dxa"/>
          </w:tcPr>
          <w:p w14:paraId="1D065795" w14:textId="4E2AA0AD"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720" w:type="dxa"/>
          </w:tcPr>
          <w:p w14:paraId="175ABE55" w14:textId="5462FB97"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639" w:type="dxa"/>
          </w:tcPr>
          <w:p w14:paraId="0F447622" w14:textId="745ABB86"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711" w:type="dxa"/>
          </w:tcPr>
          <w:p w14:paraId="5074B31E" w14:textId="57D9048E"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720" w:type="dxa"/>
          </w:tcPr>
          <w:p w14:paraId="28086BA7" w14:textId="3B90A59C"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720" w:type="dxa"/>
          </w:tcPr>
          <w:p w14:paraId="6616B2C4" w14:textId="372E2C56"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720" w:type="dxa"/>
          </w:tcPr>
          <w:p w14:paraId="0FD505E3" w14:textId="0167B0D8"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720" w:type="dxa"/>
          </w:tcPr>
          <w:p w14:paraId="7A4F9287" w14:textId="01F7FA88"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c>
          <w:tcPr>
            <w:tcW w:w="810" w:type="dxa"/>
          </w:tcPr>
          <w:p w14:paraId="59B546AB" w14:textId="2152DF64" w:rsidR="00502F08" w:rsidRPr="00782FA8" w:rsidRDefault="00502F08" w:rsidP="00502F08">
            <w:pPr>
              <w:rPr>
                <w:rFonts w:ascii="Times New Roman" w:hAnsi="Times New Roman"/>
                <w:sz w:val="18"/>
                <w:szCs w:val="18"/>
                <w:lang w:val="sq-AL"/>
              </w:rPr>
            </w:pPr>
            <w:r w:rsidRPr="009A6EB7">
              <w:rPr>
                <w:rFonts w:ascii="Times New Roman" w:hAnsi="Times New Roman"/>
                <w:b/>
                <w:sz w:val="18"/>
                <w:szCs w:val="18"/>
                <w:lang w:val="sq-AL"/>
              </w:rPr>
              <w:t>1.170.000</w:t>
            </w:r>
          </w:p>
        </w:tc>
      </w:tr>
      <w:tr w:rsidR="005237AF" w:rsidRPr="00782FA8" w14:paraId="0D95A96E" w14:textId="77777777" w:rsidTr="003810DC">
        <w:tc>
          <w:tcPr>
            <w:tcW w:w="2363" w:type="dxa"/>
          </w:tcPr>
          <w:p w14:paraId="2D880A01" w14:textId="77777777" w:rsidR="005237AF" w:rsidRPr="00782FA8" w:rsidRDefault="005237AF" w:rsidP="005237AF">
            <w:pPr>
              <w:rPr>
                <w:rFonts w:ascii="Times New Roman" w:hAnsi="Times New Roman"/>
                <w:sz w:val="18"/>
                <w:szCs w:val="18"/>
                <w:lang w:val="sq-AL"/>
              </w:rPr>
            </w:pPr>
            <w:r w:rsidRPr="00782FA8">
              <w:rPr>
                <w:rFonts w:ascii="Times New Roman" w:hAnsi="Times New Roman"/>
                <w:b/>
                <w:sz w:val="18"/>
                <w:szCs w:val="18"/>
                <w:lang w:val="sq-AL"/>
              </w:rPr>
              <w:t xml:space="preserve">Kosto e zbriturnë total </w:t>
            </w:r>
            <w:r w:rsidRPr="00782FA8">
              <w:rPr>
                <w:rFonts w:ascii="Times New Roman" w:hAnsi="Times New Roman"/>
                <w:sz w:val="18"/>
                <w:szCs w:val="18"/>
                <w:lang w:val="sq-AL"/>
              </w:rPr>
              <w:t>= Kos</w:t>
            </w:r>
            <w:r>
              <w:rPr>
                <w:rFonts w:ascii="Times New Roman" w:hAnsi="Times New Roman"/>
                <w:sz w:val="18"/>
                <w:szCs w:val="18"/>
                <w:lang w:val="sq-AL"/>
              </w:rPr>
              <w:t>t</w:t>
            </w:r>
            <w:r w:rsidRPr="00782FA8">
              <w:rPr>
                <w:rFonts w:ascii="Times New Roman" w:hAnsi="Times New Roman"/>
                <w:sz w:val="18"/>
                <w:szCs w:val="18"/>
                <w:lang w:val="sq-AL"/>
              </w:rPr>
              <w:t>onë total x faktorinzbritës</w:t>
            </w:r>
          </w:p>
        </w:tc>
        <w:tc>
          <w:tcPr>
            <w:tcW w:w="810" w:type="dxa"/>
          </w:tcPr>
          <w:p w14:paraId="56F49577" w14:textId="0350D636" w:rsidR="005237AF" w:rsidRPr="003810DC" w:rsidRDefault="005237AF" w:rsidP="005237AF">
            <w:pPr>
              <w:rPr>
                <w:rFonts w:ascii="Times New Roman" w:hAnsi="Times New Roman"/>
                <w:b/>
                <w:i/>
                <w:sz w:val="18"/>
                <w:lang w:val="sq-AL"/>
              </w:rPr>
            </w:pPr>
            <w:r w:rsidRPr="005237AF">
              <w:rPr>
                <w:rFonts w:ascii="Times New Roman" w:hAnsi="Times New Roman"/>
                <w:b/>
                <w:i/>
                <w:sz w:val="18"/>
                <w:szCs w:val="18"/>
                <w:lang w:val="sq-AL"/>
              </w:rPr>
              <w:t>2.430</w:t>
            </w:r>
            <w:r w:rsidRPr="003810DC">
              <w:rPr>
                <w:rFonts w:ascii="Times New Roman" w:hAnsi="Times New Roman"/>
                <w:b/>
                <w:i/>
                <w:sz w:val="18"/>
                <w:lang w:val="sq-AL"/>
              </w:rPr>
              <w:t>.000</w:t>
            </w:r>
          </w:p>
        </w:tc>
        <w:tc>
          <w:tcPr>
            <w:tcW w:w="630" w:type="dxa"/>
            <w:vAlign w:val="center"/>
          </w:tcPr>
          <w:p w14:paraId="0016CC8D" w14:textId="4F367666"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1,114,817</w:t>
            </w:r>
          </w:p>
        </w:tc>
        <w:tc>
          <w:tcPr>
            <w:tcW w:w="720" w:type="dxa"/>
            <w:vAlign w:val="center"/>
          </w:tcPr>
          <w:p w14:paraId="05B1FA4B" w14:textId="7768FFA8"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1,062,236</w:t>
            </w:r>
          </w:p>
        </w:tc>
        <w:tc>
          <w:tcPr>
            <w:tcW w:w="639" w:type="dxa"/>
            <w:vAlign w:val="center"/>
          </w:tcPr>
          <w:p w14:paraId="17DBC426" w14:textId="1224CBF7"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1,012,135</w:t>
            </w:r>
          </w:p>
        </w:tc>
        <w:tc>
          <w:tcPr>
            <w:tcW w:w="711" w:type="dxa"/>
            <w:vAlign w:val="center"/>
          </w:tcPr>
          <w:p w14:paraId="6500B013" w14:textId="28B186FE"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964,398</w:t>
            </w:r>
          </w:p>
        </w:tc>
        <w:tc>
          <w:tcPr>
            <w:tcW w:w="720" w:type="dxa"/>
            <w:vAlign w:val="center"/>
          </w:tcPr>
          <w:p w14:paraId="666FC17B" w14:textId="3D9483F5"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918,911</w:t>
            </w:r>
          </w:p>
        </w:tc>
        <w:tc>
          <w:tcPr>
            <w:tcW w:w="720" w:type="dxa"/>
            <w:vAlign w:val="center"/>
          </w:tcPr>
          <w:p w14:paraId="685E679E" w14:textId="05972500"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875,571</w:t>
            </w:r>
          </w:p>
        </w:tc>
        <w:tc>
          <w:tcPr>
            <w:tcW w:w="720" w:type="dxa"/>
            <w:vAlign w:val="center"/>
          </w:tcPr>
          <w:p w14:paraId="08BA13BC" w14:textId="1273200F"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834,274</w:t>
            </w:r>
          </w:p>
        </w:tc>
        <w:tc>
          <w:tcPr>
            <w:tcW w:w="720" w:type="dxa"/>
            <w:vAlign w:val="center"/>
          </w:tcPr>
          <w:p w14:paraId="6593C605" w14:textId="65A1959F"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794,925</w:t>
            </w:r>
          </w:p>
        </w:tc>
        <w:tc>
          <w:tcPr>
            <w:tcW w:w="810" w:type="dxa"/>
            <w:vAlign w:val="center"/>
          </w:tcPr>
          <w:p w14:paraId="7120ACE4" w14:textId="02F5DB1E" w:rsidR="005237AF" w:rsidRPr="00782FA8" w:rsidRDefault="005237AF" w:rsidP="005237AF">
            <w:pPr>
              <w:rPr>
                <w:rFonts w:ascii="Times New Roman" w:hAnsi="Times New Roman"/>
                <w:sz w:val="18"/>
                <w:szCs w:val="18"/>
                <w:lang w:val="sq-AL"/>
              </w:rPr>
            </w:pPr>
            <w:r w:rsidRPr="009A6EB7">
              <w:rPr>
                <w:rFonts w:ascii="Times New Roman" w:hAnsi="Times New Roman"/>
                <w:b/>
                <w:i/>
                <w:sz w:val="18"/>
                <w:szCs w:val="18"/>
                <w:lang w:val="sq-AL"/>
              </w:rPr>
              <w:t>757,432</w:t>
            </w:r>
          </w:p>
        </w:tc>
      </w:tr>
      <w:tr w:rsidR="00871394" w14:paraId="4F81F325" w14:textId="77777777" w:rsidTr="008E0468">
        <w:tc>
          <w:tcPr>
            <w:tcW w:w="2363" w:type="dxa"/>
          </w:tcPr>
          <w:p w14:paraId="4191AB84"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Përfitimi për buxhetin – në vazhdim</w:t>
            </w:r>
          </w:p>
        </w:tc>
        <w:tc>
          <w:tcPr>
            <w:tcW w:w="810" w:type="dxa"/>
          </w:tcPr>
          <w:p w14:paraId="0C6DB688"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630" w:type="dxa"/>
          </w:tcPr>
          <w:p w14:paraId="68002F22"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720" w:type="dxa"/>
          </w:tcPr>
          <w:p w14:paraId="6A1D203D"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639" w:type="dxa"/>
          </w:tcPr>
          <w:p w14:paraId="7A6AABC8"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711" w:type="dxa"/>
          </w:tcPr>
          <w:p w14:paraId="694D1FE0"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720" w:type="dxa"/>
          </w:tcPr>
          <w:p w14:paraId="4ECCB6E8"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720" w:type="dxa"/>
          </w:tcPr>
          <w:p w14:paraId="1E91B6A7"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720" w:type="dxa"/>
          </w:tcPr>
          <w:p w14:paraId="5718EC60"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720" w:type="dxa"/>
          </w:tcPr>
          <w:p w14:paraId="7230F231"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c>
          <w:tcPr>
            <w:tcW w:w="810" w:type="dxa"/>
          </w:tcPr>
          <w:p w14:paraId="5AC84167" w14:textId="7F719DEF"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r w:rsidRPr="00D869B8">
              <w:rPr>
                <w:rFonts w:ascii="Times New Roman" w:hAnsi="Times New Roman"/>
                <w:sz w:val="18"/>
                <w:szCs w:val="18"/>
                <w:lang w:val="sq-AL"/>
              </w:rPr>
              <w:t>leke</w:t>
            </w:r>
          </w:p>
        </w:tc>
      </w:tr>
      <w:tr w:rsidR="00871394" w:rsidRPr="004A1D7C" w14:paraId="00D72C55" w14:textId="77777777" w:rsidTr="008E0468">
        <w:tc>
          <w:tcPr>
            <w:tcW w:w="2363" w:type="dxa"/>
          </w:tcPr>
          <w:p w14:paraId="4759AD67"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Përfitimipërbiznesin – njëherë</w:t>
            </w:r>
          </w:p>
        </w:tc>
        <w:tc>
          <w:tcPr>
            <w:tcW w:w="810" w:type="dxa"/>
          </w:tcPr>
          <w:p w14:paraId="565E35E3" w14:textId="77777777" w:rsidR="00871394" w:rsidRDefault="00871394" w:rsidP="008E0468">
            <w:r w:rsidRPr="00CD5A23">
              <w:rPr>
                <w:rFonts w:ascii="Times New Roman" w:hAnsi="Times New Roman"/>
                <w:sz w:val="18"/>
                <w:szCs w:val="18"/>
                <w:lang w:val="sq-AL"/>
              </w:rPr>
              <w:t>-</w:t>
            </w:r>
          </w:p>
        </w:tc>
        <w:tc>
          <w:tcPr>
            <w:tcW w:w="630" w:type="dxa"/>
          </w:tcPr>
          <w:p w14:paraId="77462DC3" w14:textId="77777777" w:rsidR="00871394" w:rsidRDefault="00871394" w:rsidP="008E0468">
            <w:r w:rsidRPr="00CD5A23">
              <w:rPr>
                <w:rFonts w:ascii="Times New Roman" w:hAnsi="Times New Roman"/>
                <w:sz w:val="18"/>
                <w:szCs w:val="18"/>
                <w:lang w:val="sq-AL"/>
              </w:rPr>
              <w:t>-</w:t>
            </w:r>
          </w:p>
        </w:tc>
        <w:tc>
          <w:tcPr>
            <w:tcW w:w="720" w:type="dxa"/>
          </w:tcPr>
          <w:p w14:paraId="5A568C0C" w14:textId="77777777" w:rsidR="00871394" w:rsidRDefault="00871394" w:rsidP="008E0468">
            <w:r w:rsidRPr="00CD5A23">
              <w:rPr>
                <w:rFonts w:ascii="Times New Roman" w:hAnsi="Times New Roman"/>
                <w:sz w:val="18"/>
                <w:szCs w:val="18"/>
                <w:lang w:val="sq-AL"/>
              </w:rPr>
              <w:t>-</w:t>
            </w:r>
          </w:p>
        </w:tc>
        <w:tc>
          <w:tcPr>
            <w:tcW w:w="639" w:type="dxa"/>
          </w:tcPr>
          <w:p w14:paraId="45478C17" w14:textId="77777777" w:rsidR="00871394" w:rsidRDefault="00871394" w:rsidP="008E0468">
            <w:r w:rsidRPr="00CD5A23">
              <w:rPr>
                <w:rFonts w:ascii="Times New Roman" w:hAnsi="Times New Roman"/>
                <w:sz w:val="18"/>
                <w:szCs w:val="18"/>
                <w:lang w:val="sq-AL"/>
              </w:rPr>
              <w:t>-</w:t>
            </w:r>
          </w:p>
        </w:tc>
        <w:tc>
          <w:tcPr>
            <w:tcW w:w="711" w:type="dxa"/>
          </w:tcPr>
          <w:p w14:paraId="64D61F20" w14:textId="77777777" w:rsidR="00871394" w:rsidRDefault="00871394" w:rsidP="008E0468">
            <w:r w:rsidRPr="00CD5A23">
              <w:rPr>
                <w:rFonts w:ascii="Times New Roman" w:hAnsi="Times New Roman"/>
                <w:sz w:val="18"/>
                <w:szCs w:val="18"/>
                <w:lang w:val="sq-AL"/>
              </w:rPr>
              <w:t>-</w:t>
            </w:r>
          </w:p>
        </w:tc>
        <w:tc>
          <w:tcPr>
            <w:tcW w:w="720" w:type="dxa"/>
          </w:tcPr>
          <w:p w14:paraId="0575077D" w14:textId="77777777" w:rsidR="00871394" w:rsidRDefault="00871394" w:rsidP="008E0468">
            <w:r w:rsidRPr="00CD5A23">
              <w:rPr>
                <w:rFonts w:ascii="Times New Roman" w:hAnsi="Times New Roman"/>
                <w:sz w:val="18"/>
                <w:szCs w:val="18"/>
                <w:lang w:val="sq-AL"/>
              </w:rPr>
              <w:t>-</w:t>
            </w:r>
          </w:p>
        </w:tc>
        <w:tc>
          <w:tcPr>
            <w:tcW w:w="720" w:type="dxa"/>
          </w:tcPr>
          <w:p w14:paraId="75ACF95C" w14:textId="77777777" w:rsidR="00871394" w:rsidRDefault="00871394" w:rsidP="008E0468">
            <w:r w:rsidRPr="00CD5A23">
              <w:rPr>
                <w:rFonts w:ascii="Times New Roman" w:hAnsi="Times New Roman"/>
                <w:sz w:val="18"/>
                <w:szCs w:val="18"/>
                <w:lang w:val="sq-AL"/>
              </w:rPr>
              <w:t>-</w:t>
            </w:r>
          </w:p>
        </w:tc>
        <w:tc>
          <w:tcPr>
            <w:tcW w:w="720" w:type="dxa"/>
          </w:tcPr>
          <w:p w14:paraId="07E72C0C" w14:textId="77777777" w:rsidR="00871394" w:rsidRDefault="00871394" w:rsidP="008E0468">
            <w:r w:rsidRPr="00CD5A23">
              <w:rPr>
                <w:rFonts w:ascii="Times New Roman" w:hAnsi="Times New Roman"/>
                <w:sz w:val="18"/>
                <w:szCs w:val="18"/>
                <w:lang w:val="sq-AL"/>
              </w:rPr>
              <w:t>-</w:t>
            </w:r>
          </w:p>
        </w:tc>
        <w:tc>
          <w:tcPr>
            <w:tcW w:w="720" w:type="dxa"/>
          </w:tcPr>
          <w:p w14:paraId="4A9171F2" w14:textId="77777777" w:rsidR="00871394" w:rsidRDefault="00871394" w:rsidP="008E0468">
            <w:r w:rsidRPr="00CD5A23">
              <w:rPr>
                <w:rFonts w:ascii="Times New Roman" w:hAnsi="Times New Roman"/>
                <w:sz w:val="18"/>
                <w:szCs w:val="18"/>
                <w:lang w:val="sq-AL"/>
              </w:rPr>
              <w:t>-</w:t>
            </w:r>
          </w:p>
        </w:tc>
        <w:tc>
          <w:tcPr>
            <w:tcW w:w="810" w:type="dxa"/>
          </w:tcPr>
          <w:p w14:paraId="48CD237C" w14:textId="77777777" w:rsidR="00871394" w:rsidRDefault="00871394" w:rsidP="008E0468">
            <w:r w:rsidRPr="00CD5A23">
              <w:rPr>
                <w:rFonts w:ascii="Times New Roman" w:hAnsi="Times New Roman"/>
                <w:sz w:val="18"/>
                <w:szCs w:val="18"/>
                <w:lang w:val="sq-AL"/>
              </w:rPr>
              <w:t>-</w:t>
            </w:r>
          </w:p>
        </w:tc>
      </w:tr>
      <w:tr w:rsidR="00871394" w14:paraId="3E733CEB" w14:textId="77777777" w:rsidTr="008E0468">
        <w:tc>
          <w:tcPr>
            <w:tcW w:w="2363" w:type="dxa"/>
          </w:tcPr>
          <w:p w14:paraId="59CC7C03"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sz w:val="18"/>
                <w:szCs w:val="18"/>
                <w:lang w:val="sq-AL"/>
              </w:rPr>
              <w:t>Përfitimi për biznesin – në vazhdim</w:t>
            </w:r>
          </w:p>
        </w:tc>
        <w:tc>
          <w:tcPr>
            <w:tcW w:w="810" w:type="dxa"/>
          </w:tcPr>
          <w:p w14:paraId="14BE75B5" w14:textId="77777777" w:rsidR="00871394" w:rsidRDefault="00871394" w:rsidP="008E0468">
            <w:r w:rsidRPr="00CD5A23">
              <w:rPr>
                <w:rFonts w:ascii="Times New Roman" w:hAnsi="Times New Roman"/>
                <w:sz w:val="18"/>
                <w:szCs w:val="18"/>
                <w:lang w:val="sq-AL"/>
              </w:rPr>
              <w:t>-</w:t>
            </w:r>
          </w:p>
        </w:tc>
        <w:tc>
          <w:tcPr>
            <w:tcW w:w="630" w:type="dxa"/>
          </w:tcPr>
          <w:p w14:paraId="69B64DEF" w14:textId="77777777" w:rsidR="00871394" w:rsidRDefault="00871394" w:rsidP="008E0468">
            <w:r w:rsidRPr="00CD5A23">
              <w:rPr>
                <w:rFonts w:ascii="Times New Roman" w:hAnsi="Times New Roman"/>
                <w:sz w:val="18"/>
                <w:szCs w:val="18"/>
                <w:lang w:val="sq-AL"/>
              </w:rPr>
              <w:t>-</w:t>
            </w:r>
          </w:p>
        </w:tc>
        <w:tc>
          <w:tcPr>
            <w:tcW w:w="720" w:type="dxa"/>
          </w:tcPr>
          <w:p w14:paraId="11D8B7F9" w14:textId="77777777" w:rsidR="00871394" w:rsidRDefault="00871394" w:rsidP="008E0468">
            <w:r w:rsidRPr="00CD5A23">
              <w:rPr>
                <w:rFonts w:ascii="Times New Roman" w:hAnsi="Times New Roman"/>
                <w:sz w:val="18"/>
                <w:szCs w:val="18"/>
                <w:lang w:val="sq-AL"/>
              </w:rPr>
              <w:t>-</w:t>
            </w:r>
          </w:p>
        </w:tc>
        <w:tc>
          <w:tcPr>
            <w:tcW w:w="639" w:type="dxa"/>
          </w:tcPr>
          <w:p w14:paraId="42167F62" w14:textId="77777777" w:rsidR="00871394" w:rsidRDefault="00871394" w:rsidP="008E0468">
            <w:r w:rsidRPr="00CD5A23">
              <w:rPr>
                <w:rFonts w:ascii="Times New Roman" w:hAnsi="Times New Roman"/>
                <w:sz w:val="18"/>
                <w:szCs w:val="18"/>
                <w:lang w:val="sq-AL"/>
              </w:rPr>
              <w:t>-</w:t>
            </w:r>
          </w:p>
        </w:tc>
        <w:tc>
          <w:tcPr>
            <w:tcW w:w="711" w:type="dxa"/>
          </w:tcPr>
          <w:p w14:paraId="7421A7B8" w14:textId="77777777" w:rsidR="00871394" w:rsidRDefault="00871394" w:rsidP="008E0468">
            <w:r w:rsidRPr="00CD5A23">
              <w:rPr>
                <w:rFonts w:ascii="Times New Roman" w:hAnsi="Times New Roman"/>
                <w:sz w:val="18"/>
                <w:szCs w:val="18"/>
                <w:lang w:val="sq-AL"/>
              </w:rPr>
              <w:t>-</w:t>
            </w:r>
          </w:p>
        </w:tc>
        <w:tc>
          <w:tcPr>
            <w:tcW w:w="720" w:type="dxa"/>
          </w:tcPr>
          <w:p w14:paraId="4A2C24DF" w14:textId="77777777" w:rsidR="00871394" w:rsidRDefault="00871394" w:rsidP="008E0468">
            <w:r w:rsidRPr="00CD5A23">
              <w:rPr>
                <w:rFonts w:ascii="Times New Roman" w:hAnsi="Times New Roman"/>
                <w:sz w:val="18"/>
                <w:szCs w:val="18"/>
                <w:lang w:val="sq-AL"/>
              </w:rPr>
              <w:t>-</w:t>
            </w:r>
          </w:p>
        </w:tc>
        <w:tc>
          <w:tcPr>
            <w:tcW w:w="720" w:type="dxa"/>
          </w:tcPr>
          <w:p w14:paraId="1A8F4F90" w14:textId="77777777" w:rsidR="00871394" w:rsidRDefault="00871394" w:rsidP="008E0468">
            <w:r w:rsidRPr="00CD5A23">
              <w:rPr>
                <w:rFonts w:ascii="Times New Roman" w:hAnsi="Times New Roman"/>
                <w:sz w:val="18"/>
                <w:szCs w:val="18"/>
                <w:lang w:val="sq-AL"/>
              </w:rPr>
              <w:t>-</w:t>
            </w:r>
          </w:p>
        </w:tc>
        <w:tc>
          <w:tcPr>
            <w:tcW w:w="720" w:type="dxa"/>
          </w:tcPr>
          <w:p w14:paraId="06EC04E8" w14:textId="77777777" w:rsidR="00871394" w:rsidRDefault="00871394" w:rsidP="008E0468">
            <w:r w:rsidRPr="00CD5A23">
              <w:rPr>
                <w:rFonts w:ascii="Times New Roman" w:hAnsi="Times New Roman"/>
                <w:sz w:val="18"/>
                <w:szCs w:val="18"/>
                <w:lang w:val="sq-AL"/>
              </w:rPr>
              <w:t>-</w:t>
            </w:r>
          </w:p>
        </w:tc>
        <w:tc>
          <w:tcPr>
            <w:tcW w:w="720" w:type="dxa"/>
          </w:tcPr>
          <w:p w14:paraId="2784F799" w14:textId="77777777" w:rsidR="00871394" w:rsidRDefault="00871394" w:rsidP="008E0468">
            <w:r w:rsidRPr="00CD5A23">
              <w:rPr>
                <w:rFonts w:ascii="Times New Roman" w:hAnsi="Times New Roman"/>
                <w:sz w:val="18"/>
                <w:szCs w:val="18"/>
                <w:lang w:val="sq-AL"/>
              </w:rPr>
              <w:t>-</w:t>
            </w:r>
          </w:p>
        </w:tc>
        <w:tc>
          <w:tcPr>
            <w:tcW w:w="810" w:type="dxa"/>
          </w:tcPr>
          <w:p w14:paraId="331B6EB7" w14:textId="77777777" w:rsidR="00871394" w:rsidRDefault="00871394" w:rsidP="008E0468">
            <w:r w:rsidRPr="00CD5A23">
              <w:rPr>
                <w:rFonts w:ascii="Times New Roman" w:hAnsi="Times New Roman"/>
                <w:sz w:val="18"/>
                <w:szCs w:val="18"/>
                <w:lang w:val="sq-AL"/>
              </w:rPr>
              <w:t>-</w:t>
            </w:r>
          </w:p>
        </w:tc>
      </w:tr>
      <w:tr w:rsidR="00871394" w:rsidRPr="00D869B8" w14:paraId="0C77402F" w14:textId="77777777" w:rsidTr="008E0468">
        <w:tc>
          <w:tcPr>
            <w:tcW w:w="2363" w:type="dxa"/>
          </w:tcPr>
          <w:p w14:paraId="65F4E66D"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Përfitimipërgrupet e tjera – njëherë</w:t>
            </w:r>
          </w:p>
        </w:tc>
        <w:tc>
          <w:tcPr>
            <w:tcW w:w="810" w:type="dxa"/>
          </w:tcPr>
          <w:p w14:paraId="7F38C261" w14:textId="77777777" w:rsidR="00871394" w:rsidRDefault="00871394" w:rsidP="008E0468">
            <w:r w:rsidRPr="00CD5A23">
              <w:rPr>
                <w:rFonts w:ascii="Times New Roman" w:hAnsi="Times New Roman"/>
                <w:sz w:val="18"/>
                <w:szCs w:val="18"/>
                <w:lang w:val="sq-AL"/>
              </w:rPr>
              <w:t>-</w:t>
            </w:r>
          </w:p>
        </w:tc>
        <w:tc>
          <w:tcPr>
            <w:tcW w:w="630" w:type="dxa"/>
          </w:tcPr>
          <w:p w14:paraId="3F85FAD3" w14:textId="77777777" w:rsidR="00871394" w:rsidRDefault="00871394" w:rsidP="008E0468">
            <w:r w:rsidRPr="00CD5A23">
              <w:rPr>
                <w:rFonts w:ascii="Times New Roman" w:hAnsi="Times New Roman"/>
                <w:sz w:val="18"/>
                <w:szCs w:val="18"/>
                <w:lang w:val="sq-AL"/>
              </w:rPr>
              <w:t>-</w:t>
            </w:r>
          </w:p>
        </w:tc>
        <w:tc>
          <w:tcPr>
            <w:tcW w:w="720" w:type="dxa"/>
          </w:tcPr>
          <w:p w14:paraId="11F44699" w14:textId="77777777" w:rsidR="00871394" w:rsidRDefault="00871394" w:rsidP="008E0468">
            <w:r w:rsidRPr="00CD5A23">
              <w:rPr>
                <w:rFonts w:ascii="Times New Roman" w:hAnsi="Times New Roman"/>
                <w:sz w:val="18"/>
                <w:szCs w:val="18"/>
                <w:lang w:val="sq-AL"/>
              </w:rPr>
              <w:t>-</w:t>
            </w:r>
          </w:p>
        </w:tc>
        <w:tc>
          <w:tcPr>
            <w:tcW w:w="639" w:type="dxa"/>
          </w:tcPr>
          <w:p w14:paraId="63451C2B" w14:textId="77777777" w:rsidR="00871394" w:rsidRDefault="00871394" w:rsidP="008E0468">
            <w:r w:rsidRPr="00CD5A23">
              <w:rPr>
                <w:rFonts w:ascii="Times New Roman" w:hAnsi="Times New Roman"/>
                <w:sz w:val="18"/>
                <w:szCs w:val="18"/>
                <w:lang w:val="sq-AL"/>
              </w:rPr>
              <w:t>-</w:t>
            </w:r>
          </w:p>
        </w:tc>
        <w:tc>
          <w:tcPr>
            <w:tcW w:w="711" w:type="dxa"/>
          </w:tcPr>
          <w:p w14:paraId="6D568D7D" w14:textId="77777777" w:rsidR="00871394" w:rsidRDefault="00871394" w:rsidP="008E0468">
            <w:r w:rsidRPr="00CD5A23">
              <w:rPr>
                <w:rFonts w:ascii="Times New Roman" w:hAnsi="Times New Roman"/>
                <w:sz w:val="18"/>
                <w:szCs w:val="18"/>
                <w:lang w:val="sq-AL"/>
              </w:rPr>
              <w:t>-</w:t>
            </w:r>
          </w:p>
        </w:tc>
        <w:tc>
          <w:tcPr>
            <w:tcW w:w="720" w:type="dxa"/>
          </w:tcPr>
          <w:p w14:paraId="2C7ED585" w14:textId="77777777" w:rsidR="00871394" w:rsidRDefault="00871394" w:rsidP="008E0468">
            <w:r w:rsidRPr="00CD5A23">
              <w:rPr>
                <w:rFonts w:ascii="Times New Roman" w:hAnsi="Times New Roman"/>
                <w:sz w:val="18"/>
                <w:szCs w:val="18"/>
                <w:lang w:val="sq-AL"/>
              </w:rPr>
              <w:t>-</w:t>
            </w:r>
          </w:p>
        </w:tc>
        <w:tc>
          <w:tcPr>
            <w:tcW w:w="720" w:type="dxa"/>
          </w:tcPr>
          <w:p w14:paraId="18D21261" w14:textId="77777777" w:rsidR="00871394" w:rsidRDefault="00871394" w:rsidP="008E0468">
            <w:r w:rsidRPr="00CD5A23">
              <w:rPr>
                <w:rFonts w:ascii="Times New Roman" w:hAnsi="Times New Roman"/>
                <w:sz w:val="18"/>
                <w:szCs w:val="18"/>
                <w:lang w:val="sq-AL"/>
              </w:rPr>
              <w:t>-</w:t>
            </w:r>
          </w:p>
        </w:tc>
        <w:tc>
          <w:tcPr>
            <w:tcW w:w="720" w:type="dxa"/>
          </w:tcPr>
          <w:p w14:paraId="4E17DC85" w14:textId="77777777" w:rsidR="00871394" w:rsidRDefault="00871394" w:rsidP="008E0468">
            <w:r w:rsidRPr="00CD5A23">
              <w:rPr>
                <w:rFonts w:ascii="Times New Roman" w:hAnsi="Times New Roman"/>
                <w:sz w:val="18"/>
                <w:szCs w:val="18"/>
                <w:lang w:val="sq-AL"/>
              </w:rPr>
              <w:t>-</w:t>
            </w:r>
          </w:p>
        </w:tc>
        <w:tc>
          <w:tcPr>
            <w:tcW w:w="720" w:type="dxa"/>
          </w:tcPr>
          <w:p w14:paraId="0473A686" w14:textId="77777777" w:rsidR="00871394" w:rsidRDefault="00871394" w:rsidP="008E0468">
            <w:r w:rsidRPr="00CD5A23">
              <w:rPr>
                <w:rFonts w:ascii="Times New Roman" w:hAnsi="Times New Roman"/>
                <w:sz w:val="18"/>
                <w:szCs w:val="18"/>
                <w:lang w:val="sq-AL"/>
              </w:rPr>
              <w:t>-</w:t>
            </w:r>
          </w:p>
        </w:tc>
        <w:tc>
          <w:tcPr>
            <w:tcW w:w="810" w:type="dxa"/>
          </w:tcPr>
          <w:p w14:paraId="63C80BBD" w14:textId="77777777" w:rsidR="00871394" w:rsidRDefault="00871394" w:rsidP="008E0468">
            <w:r w:rsidRPr="00CD5A23">
              <w:rPr>
                <w:rFonts w:ascii="Times New Roman" w:hAnsi="Times New Roman"/>
                <w:sz w:val="18"/>
                <w:szCs w:val="18"/>
                <w:lang w:val="sq-AL"/>
              </w:rPr>
              <w:t>-</w:t>
            </w:r>
          </w:p>
        </w:tc>
      </w:tr>
      <w:tr w:rsidR="00871394" w:rsidRPr="00D869B8" w14:paraId="5CC62CF8" w14:textId="77777777" w:rsidTr="008E0468">
        <w:tc>
          <w:tcPr>
            <w:tcW w:w="2363" w:type="dxa"/>
          </w:tcPr>
          <w:p w14:paraId="55E5FB7A"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Përfitimipërgrupet e tjera – nëvazhdim</w:t>
            </w:r>
          </w:p>
        </w:tc>
        <w:tc>
          <w:tcPr>
            <w:tcW w:w="810" w:type="dxa"/>
          </w:tcPr>
          <w:p w14:paraId="72ED5E32"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630" w:type="dxa"/>
          </w:tcPr>
          <w:p w14:paraId="17438D1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1587840B"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639" w:type="dxa"/>
          </w:tcPr>
          <w:p w14:paraId="0AE15CB0"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11" w:type="dxa"/>
          </w:tcPr>
          <w:p w14:paraId="02AD726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5309ADAE"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3558E02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2D9B1C6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329D1054"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810" w:type="dxa"/>
          </w:tcPr>
          <w:p w14:paraId="4E8844D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D869B8" w14:paraId="00F12C41" w14:textId="77777777" w:rsidTr="008E0468">
        <w:tc>
          <w:tcPr>
            <w:tcW w:w="2363" w:type="dxa"/>
          </w:tcPr>
          <w:p w14:paraId="39B814C3" w14:textId="77777777" w:rsidR="00871394" w:rsidRPr="00782FA8" w:rsidRDefault="00871394" w:rsidP="008E0468">
            <w:pPr>
              <w:rPr>
                <w:rFonts w:ascii="Times New Roman" w:hAnsi="Times New Roman"/>
                <w:sz w:val="18"/>
                <w:szCs w:val="18"/>
                <w:lang w:val="sq-AL"/>
              </w:rPr>
            </w:pPr>
            <w:r w:rsidRPr="00782FA8">
              <w:rPr>
                <w:rFonts w:ascii="Times New Roman" w:hAnsi="Times New Roman"/>
                <w:sz w:val="18"/>
                <w:szCs w:val="18"/>
                <w:lang w:val="sq-AL"/>
              </w:rPr>
              <w:t>Kostopërbuxhetin – nëvazhdim</w:t>
            </w:r>
          </w:p>
        </w:tc>
        <w:tc>
          <w:tcPr>
            <w:tcW w:w="810" w:type="dxa"/>
          </w:tcPr>
          <w:p w14:paraId="6601618B"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630" w:type="dxa"/>
          </w:tcPr>
          <w:p w14:paraId="5E07F021"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71940BA2"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639" w:type="dxa"/>
          </w:tcPr>
          <w:p w14:paraId="578F4A66"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11" w:type="dxa"/>
          </w:tcPr>
          <w:p w14:paraId="2F26115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6273C165"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0DCF1F87"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5DF93DBB"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14:paraId="3DC217E9"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c>
          <w:tcPr>
            <w:tcW w:w="810" w:type="dxa"/>
          </w:tcPr>
          <w:p w14:paraId="5A1C0B7A" w14:textId="77777777" w:rsidR="00871394" w:rsidRPr="00D869B8" w:rsidRDefault="00871394" w:rsidP="008E0468">
            <w:pPr>
              <w:rPr>
                <w:rFonts w:ascii="Times New Roman" w:hAnsi="Times New Roman"/>
                <w:sz w:val="18"/>
                <w:szCs w:val="18"/>
                <w:lang w:val="sq-AL"/>
              </w:rPr>
            </w:pPr>
            <w:r w:rsidRPr="00D869B8">
              <w:rPr>
                <w:rFonts w:ascii="Times New Roman" w:hAnsi="Times New Roman"/>
                <w:sz w:val="18"/>
                <w:szCs w:val="18"/>
                <w:lang w:val="sq-AL"/>
              </w:rPr>
              <w:t>-</w:t>
            </w:r>
          </w:p>
        </w:tc>
      </w:tr>
      <w:tr w:rsidR="00871394" w:rsidRPr="00690C58" w14:paraId="796F22CB" w14:textId="77777777" w:rsidTr="008E0468">
        <w:tc>
          <w:tcPr>
            <w:tcW w:w="2363" w:type="dxa"/>
          </w:tcPr>
          <w:p w14:paraId="3F3B606D" w14:textId="77777777" w:rsidR="00871394" w:rsidRPr="00782FA8" w:rsidRDefault="00871394" w:rsidP="008E0468">
            <w:pPr>
              <w:rPr>
                <w:rFonts w:ascii="Times New Roman" w:hAnsi="Times New Roman"/>
                <w:sz w:val="18"/>
                <w:szCs w:val="18"/>
                <w:lang w:val="sq-AL"/>
              </w:rPr>
            </w:pPr>
            <w:r w:rsidRPr="00782FA8">
              <w:rPr>
                <w:rFonts w:ascii="Times New Roman" w:hAnsi="Times New Roman"/>
                <w:b/>
                <w:sz w:val="18"/>
                <w:szCs w:val="18"/>
                <w:lang w:val="sq-AL"/>
              </w:rPr>
              <w:t>Përfitimi në total</w:t>
            </w:r>
          </w:p>
        </w:tc>
        <w:tc>
          <w:tcPr>
            <w:tcW w:w="810" w:type="dxa"/>
          </w:tcPr>
          <w:p w14:paraId="63EF12E2" w14:textId="77777777" w:rsidR="00871394" w:rsidRPr="00D869B8" w:rsidRDefault="00871394" w:rsidP="008E0468">
            <w:pPr>
              <w:rPr>
                <w:rFonts w:ascii="Times New Roman" w:hAnsi="Times New Roman"/>
                <w:sz w:val="18"/>
                <w:szCs w:val="18"/>
                <w:lang w:val="sq-AL"/>
              </w:rPr>
            </w:pPr>
            <w:r>
              <w:rPr>
                <w:rFonts w:ascii="Times New Roman" w:hAnsi="Times New Roman"/>
                <w:sz w:val="18"/>
                <w:szCs w:val="18"/>
                <w:lang w:val="sq-AL"/>
              </w:rPr>
              <w:t xml:space="preserve">2.000.000 </w:t>
            </w:r>
          </w:p>
        </w:tc>
        <w:tc>
          <w:tcPr>
            <w:tcW w:w="630" w:type="dxa"/>
          </w:tcPr>
          <w:p w14:paraId="65B452DF" w14:textId="77777777" w:rsidR="00871394" w:rsidRDefault="00871394" w:rsidP="008E0468">
            <w:r w:rsidRPr="00D81DEB">
              <w:rPr>
                <w:rFonts w:ascii="Times New Roman" w:hAnsi="Times New Roman"/>
                <w:sz w:val="18"/>
                <w:szCs w:val="18"/>
                <w:lang w:val="sq-AL"/>
              </w:rPr>
              <w:t xml:space="preserve">2.000.000 </w:t>
            </w:r>
          </w:p>
        </w:tc>
        <w:tc>
          <w:tcPr>
            <w:tcW w:w="720" w:type="dxa"/>
          </w:tcPr>
          <w:p w14:paraId="51DC2EFF" w14:textId="77777777" w:rsidR="00871394" w:rsidRDefault="00871394" w:rsidP="008E0468">
            <w:r w:rsidRPr="00D81DEB">
              <w:rPr>
                <w:rFonts w:ascii="Times New Roman" w:hAnsi="Times New Roman"/>
                <w:sz w:val="18"/>
                <w:szCs w:val="18"/>
                <w:lang w:val="sq-AL"/>
              </w:rPr>
              <w:t xml:space="preserve">2.000.000 </w:t>
            </w:r>
          </w:p>
        </w:tc>
        <w:tc>
          <w:tcPr>
            <w:tcW w:w="639" w:type="dxa"/>
          </w:tcPr>
          <w:p w14:paraId="0703BB64" w14:textId="77777777" w:rsidR="00871394" w:rsidRDefault="00871394" w:rsidP="008E0468">
            <w:r w:rsidRPr="00D81DEB">
              <w:rPr>
                <w:rFonts w:ascii="Times New Roman" w:hAnsi="Times New Roman"/>
                <w:sz w:val="18"/>
                <w:szCs w:val="18"/>
                <w:lang w:val="sq-AL"/>
              </w:rPr>
              <w:t xml:space="preserve">2.000.000 </w:t>
            </w:r>
          </w:p>
        </w:tc>
        <w:tc>
          <w:tcPr>
            <w:tcW w:w="711" w:type="dxa"/>
          </w:tcPr>
          <w:p w14:paraId="35389B22" w14:textId="77777777" w:rsidR="00871394" w:rsidRDefault="00871394" w:rsidP="008E0468">
            <w:r w:rsidRPr="00D81DEB">
              <w:rPr>
                <w:rFonts w:ascii="Times New Roman" w:hAnsi="Times New Roman"/>
                <w:sz w:val="18"/>
                <w:szCs w:val="18"/>
                <w:lang w:val="sq-AL"/>
              </w:rPr>
              <w:t xml:space="preserve">2.000.000 </w:t>
            </w:r>
          </w:p>
        </w:tc>
        <w:tc>
          <w:tcPr>
            <w:tcW w:w="720" w:type="dxa"/>
          </w:tcPr>
          <w:p w14:paraId="57A43CD8" w14:textId="77777777" w:rsidR="00871394" w:rsidRDefault="00871394" w:rsidP="008E0468">
            <w:r w:rsidRPr="00D81DEB">
              <w:rPr>
                <w:rFonts w:ascii="Times New Roman" w:hAnsi="Times New Roman"/>
                <w:sz w:val="18"/>
                <w:szCs w:val="18"/>
                <w:lang w:val="sq-AL"/>
              </w:rPr>
              <w:t xml:space="preserve">2.000.000 </w:t>
            </w:r>
          </w:p>
        </w:tc>
        <w:tc>
          <w:tcPr>
            <w:tcW w:w="720" w:type="dxa"/>
          </w:tcPr>
          <w:p w14:paraId="52BF0DF9" w14:textId="77777777" w:rsidR="00871394" w:rsidRDefault="00871394" w:rsidP="008E0468">
            <w:r w:rsidRPr="00D81DEB">
              <w:rPr>
                <w:rFonts w:ascii="Times New Roman" w:hAnsi="Times New Roman"/>
                <w:sz w:val="18"/>
                <w:szCs w:val="18"/>
                <w:lang w:val="sq-AL"/>
              </w:rPr>
              <w:t xml:space="preserve">2.000.000 </w:t>
            </w:r>
          </w:p>
        </w:tc>
        <w:tc>
          <w:tcPr>
            <w:tcW w:w="720" w:type="dxa"/>
          </w:tcPr>
          <w:p w14:paraId="0687EBB1" w14:textId="77777777" w:rsidR="00871394" w:rsidRDefault="00871394" w:rsidP="008E0468">
            <w:r w:rsidRPr="00D81DEB">
              <w:rPr>
                <w:rFonts w:ascii="Times New Roman" w:hAnsi="Times New Roman"/>
                <w:sz w:val="18"/>
                <w:szCs w:val="18"/>
                <w:lang w:val="sq-AL"/>
              </w:rPr>
              <w:t xml:space="preserve">2.000.000 </w:t>
            </w:r>
          </w:p>
        </w:tc>
        <w:tc>
          <w:tcPr>
            <w:tcW w:w="720" w:type="dxa"/>
          </w:tcPr>
          <w:p w14:paraId="27699DCC" w14:textId="77777777" w:rsidR="00871394" w:rsidRDefault="00871394" w:rsidP="008E0468">
            <w:r w:rsidRPr="00D81DEB">
              <w:rPr>
                <w:rFonts w:ascii="Times New Roman" w:hAnsi="Times New Roman"/>
                <w:sz w:val="18"/>
                <w:szCs w:val="18"/>
                <w:lang w:val="sq-AL"/>
              </w:rPr>
              <w:t xml:space="preserve">2.000.000 </w:t>
            </w:r>
          </w:p>
        </w:tc>
        <w:tc>
          <w:tcPr>
            <w:tcW w:w="810" w:type="dxa"/>
          </w:tcPr>
          <w:p w14:paraId="19D7734D" w14:textId="77777777" w:rsidR="00871394" w:rsidRDefault="00871394" w:rsidP="008E0468">
            <w:r w:rsidRPr="00D81DEB">
              <w:rPr>
                <w:rFonts w:ascii="Times New Roman" w:hAnsi="Times New Roman"/>
                <w:sz w:val="18"/>
                <w:szCs w:val="18"/>
                <w:lang w:val="sq-AL"/>
              </w:rPr>
              <w:t xml:space="preserve">2.000.000 </w:t>
            </w:r>
          </w:p>
        </w:tc>
      </w:tr>
      <w:tr w:rsidR="00871394" w:rsidRPr="00690C58" w14:paraId="6336AEAA" w14:textId="77777777" w:rsidTr="008E0468">
        <w:tc>
          <w:tcPr>
            <w:tcW w:w="2363" w:type="dxa"/>
          </w:tcPr>
          <w:p w14:paraId="3796AD13" w14:textId="77777777" w:rsidR="00871394" w:rsidRPr="00782FA8" w:rsidRDefault="00871394" w:rsidP="008E0468">
            <w:pPr>
              <w:rPr>
                <w:rFonts w:ascii="Times New Roman" w:hAnsi="Times New Roman"/>
                <w:sz w:val="18"/>
                <w:szCs w:val="18"/>
                <w:lang w:val="sq-AL"/>
              </w:rPr>
            </w:pPr>
            <w:r w:rsidRPr="00782FA8">
              <w:rPr>
                <w:rFonts w:ascii="Times New Roman" w:hAnsi="Times New Roman"/>
                <w:b/>
                <w:sz w:val="18"/>
                <w:szCs w:val="18"/>
                <w:lang w:val="sq-AL"/>
              </w:rPr>
              <w:t xml:space="preserve">Përfitimi i zbriturnë total </w:t>
            </w:r>
            <w:r w:rsidRPr="00782FA8">
              <w:rPr>
                <w:rFonts w:ascii="Times New Roman" w:hAnsi="Times New Roman"/>
                <w:sz w:val="18"/>
                <w:szCs w:val="18"/>
                <w:lang w:val="sq-AL"/>
              </w:rPr>
              <w:t>= Përfitimi në total x faktorin zbritës</w:t>
            </w:r>
          </w:p>
        </w:tc>
        <w:tc>
          <w:tcPr>
            <w:tcW w:w="810" w:type="dxa"/>
            <w:vAlign w:val="center"/>
          </w:tcPr>
          <w:p w14:paraId="2A7A77F6" w14:textId="77777777" w:rsidR="00871394" w:rsidRDefault="00871394" w:rsidP="008E0468">
            <w:pPr>
              <w:jc w:val="right"/>
              <w:rPr>
                <w:rFonts w:cs="Arial"/>
                <w:sz w:val="14"/>
                <w:szCs w:val="14"/>
              </w:rPr>
            </w:pPr>
            <w:r>
              <w:rPr>
                <w:rFonts w:cs="Arial"/>
                <w:sz w:val="14"/>
                <w:szCs w:val="14"/>
              </w:rPr>
              <w:t>2,000,000</w:t>
            </w:r>
          </w:p>
        </w:tc>
        <w:tc>
          <w:tcPr>
            <w:tcW w:w="630" w:type="dxa"/>
            <w:vAlign w:val="center"/>
          </w:tcPr>
          <w:p w14:paraId="3758EBD7" w14:textId="77777777" w:rsidR="00871394" w:rsidRDefault="00871394" w:rsidP="008E0468">
            <w:pPr>
              <w:jc w:val="right"/>
              <w:rPr>
                <w:rFonts w:cs="Arial"/>
                <w:sz w:val="14"/>
                <w:szCs w:val="14"/>
              </w:rPr>
            </w:pPr>
            <w:r>
              <w:rPr>
                <w:rFonts w:cs="Arial"/>
                <w:sz w:val="14"/>
                <w:szCs w:val="14"/>
              </w:rPr>
              <w:t>1,905,669</w:t>
            </w:r>
          </w:p>
        </w:tc>
        <w:tc>
          <w:tcPr>
            <w:tcW w:w="720" w:type="dxa"/>
            <w:vAlign w:val="center"/>
          </w:tcPr>
          <w:p w14:paraId="695C57EB" w14:textId="77777777" w:rsidR="00871394" w:rsidRDefault="00871394" w:rsidP="008E0468">
            <w:pPr>
              <w:jc w:val="right"/>
              <w:rPr>
                <w:rFonts w:cs="Arial"/>
                <w:sz w:val="14"/>
                <w:szCs w:val="14"/>
              </w:rPr>
            </w:pPr>
            <w:r>
              <w:rPr>
                <w:rFonts w:cs="Arial"/>
                <w:sz w:val="14"/>
                <w:szCs w:val="14"/>
              </w:rPr>
              <w:t>1,815,788</w:t>
            </w:r>
          </w:p>
        </w:tc>
        <w:tc>
          <w:tcPr>
            <w:tcW w:w="639" w:type="dxa"/>
            <w:vAlign w:val="center"/>
          </w:tcPr>
          <w:p w14:paraId="16A5B0C9" w14:textId="77777777" w:rsidR="00871394" w:rsidRDefault="00871394" w:rsidP="008E0468">
            <w:pPr>
              <w:jc w:val="right"/>
              <w:rPr>
                <w:rFonts w:cs="Arial"/>
                <w:sz w:val="14"/>
                <w:szCs w:val="14"/>
              </w:rPr>
            </w:pPr>
            <w:r>
              <w:rPr>
                <w:rFonts w:cs="Arial"/>
                <w:sz w:val="14"/>
                <w:szCs w:val="14"/>
              </w:rPr>
              <w:t>1,730,146</w:t>
            </w:r>
          </w:p>
        </w:tc>
        <w:tc>
          <w:tcPr>
            <w:tcW w:w="711" w:type="dxa"/>
            <w:vAlign w:val="center"/>
          </w:tcPr>
          <w:p w14:paraId="6D7BBD66" w14:textId="77777777" w:rsidR="00871394" w:rsidRDefault="00871394" w:rsidP="008E0468">
            <w:pPr>
              <w:jc w:val="right"/>
              <w:rPr>
                <w:rFonts w:cs="Arial"/>
                <w:sz w:val="14"/>
                <w:szCs w:val="14"/>
              </w:rPr>
            </w:pPr>
            <w:r>
              <w:rPr>
                <w:rFonts w:cs="Arial"/>
                <w:sz w:val="14"/>
                <w:szCs w:val="14"/>
              </w:rPr>
              <w:t>1,648,543</w:t>
            </w:r>
          </w:p>
        </w:tc>
        <w:tc>
          <w:tcPr>
            <w:tcW w:w="720" w:type="dxa"/>
            <w:vAlign w:val="center"/>
          </w:tcPr>
          <w:p w14:paraId="3F1DDC9A" w14:textId="77777777" w:rsidR="00871394" w:rsidRDefault="00871394" w:rsidP="008E0468">
            <w:pPr>
              <w:jc w:val="right"/>
              <w:rPr>
                <w:rFonts w:cs="Arial"/>
                <w:sz w:val="14"/>
                <w:szCs w:val="14"/>
              </w:rPr>
            </w:pPr>
            <w:r>
              <w:rPr>
                <w:rFonts w:cs="Arial"/>
                <w:sz w:val="14"/>
                <w:szCs w:val="14"/>
              </w:rPr>
              <w:t>1,570,789</w:t>
            </w:r>
          </w:p>
        </w:tc>
        <w:tc>
          <w:tcPr>
            <w:tcW w:w="720" w:type="dxa"/>
            <w:vAlign w:val="center"/>
          </w:tcPr>
          <w:p w14:paraId="77A4E52C" w14:textId="77777777" w:rsidR="00871394" w:rsidRDefault="00871394" w:rsidP="008E0468">
            <w:pPr>
              <w:jc w:val="right"/>
              <w:rPr>
                <w:rFonts w:cs="Arial"/>
                <w:sz w:val="14"/>
                <w:szCs w:val="14"/>
              </w:rPr>
            </w:pPr>
            <w:r>
              <w:rPr>
                <w:rFonts w:cs="Arial"/>
                <w:sz w:val="14"/>
                <w:szCs w:val="14"/>
              </w:rPr>
              <w:t>1,496,702</w:t>
            </w:r>
          </w:p>
        </w:tc>
        <w:tc>
          <w:tcPr>
            <w:tcW w:w="720" w:type="dxa"/>
            <w:vAlign w:val="center"/>
          </w:tcPr>
          <w:p w14:paraId="0BF8B20A" w14:textId="77777777" w:rsidR="00871394" w:rsidRDefault="00871394" w:rsidP="008E0468">
            <w:pPr>
              <w:jc w:val="right"/>
              <w:rPr>
                <w:rFonts w:cs="Arial"/>
                <w:sz w:val="14"/>
                <w:szCs w:val="14"/>
              </w:rPr>
            </w:pPr>
            <w:r>
              <w:rPr>
                <w:rFonts w:cs="Arial"/>
                <w:sz w:val="14"/>
                <w:szCs w:val="14"/>
              </w:rPr>
              <w:t>1,426,110</w:t>
            </w:r>
          </w:p>
        </w:tc>
        <w:tc>
          <w:tcPr>
            <w:tcW w:w="720" w:type="dxa"/>
            <w:vAlign w:val="center"/>
          </w:tcPr>
          <w:p w14:paraId="5ED2D038" w14:textId="77777777" w:rsidR="00871394" w:rsidRDefault="00871394" w:rsidP="008E0468">
            <w:pPr>
              <w:jc w:val="right"/>
              <w:rPr>
                <w:rFonts w:cs="Arial"/>
                <w:sz w:val="14"/>
                <w:szCs w:val="14"/>
              </w:rPr>
            </w:pPr>
            <w:r>
              <w:rPr>
                <w:rFonts w:cs="Arial"/>
                <w:sz w:val="14"/>
                <w:szCs w:val="14"/>
              </w:rPr>
              <w:t>1,358,847</w:t>
            </w:r>
          </w:p>
        </w:tc>
        <w:tc>
          <w:tcPr>
            <w:tcW w:w="810" w:type="dxa"/>
            <w:vAlign w:val="center"/>
          </w:tcPr>
          <w:p w14:paraId="588AE316" w14:textId="77777777" w:rsidR="00871394" w:rsidRDefault="00871394" w:rsidP="008E0468">
            <w:pPr>
              <w:jc w:val="right"/>
              <w:rPr>
                <w:rFonts w:cs="Arial"/>
                <w:sz w:val="14"/>
                <w:szCs w:val="14"/>
              </w:rPr>
            </w:pPr>
            <w:r>
              <w:rPr>
                <w:rFonts w:cs="Arial"/>
                <w:sz w:val="14"/>
                <w:szCs w:val="14"/>
              </w:rPr>
              <w:t>1,294,756</w:t>
            </w:r>
          </w:p>
        </w:tc>
      </w:tr>
      <w:tr w:rsidR="00871394" w:rsidRPr="00D869B8" w14:paraId="41464405" w14:textId="77777777" w:rsidTr="008E0468">
        <w:trPr>
          <w:gridAfter w:val="9"/>
          <w:wAfter w:w="6390" w:type="dxa"/>
        </w:trPr>
        <w:tc>
          <w:tcPr>
            <w:tcW w:w="2363" w:type="dxa"/>
          </w:tcPr>
          <w:p w14:paraId="43D78A45"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 xml:space="preserve">Vleraaktuale e kostosnë total </w:t>
            </w:r>
          </w:p>
        </w:tc>
        <w:tc>
          <w:tcPr>
            <w:tcW w:w="810" w:type="dxa"/>
          </w:tcPr>
          <w:p w14:paraId="3EE06317" w14:textId="2CE3C605" w:rsidR="00871394" w:rsidRPr="00D869B8" w:rsidRDefault="005237AF" w:rsidP="008E0468">
            <w:pPr>
              <w:jc w:val="both"/>
              <w:rPr>
                <w:rFonts w:ascii="Times New Roman" w:hAnsi="Times New Roman"/>
                <w:b/>
                <w:sz w:val="18"/>
                <w:szCs w:val="18"/>
                <w:lang w:val="sq-AL"/>
              </w:rPr>
            </w:pPr>
            <w:r>
              <w:rPr>
                <w:rFonts w:cs="Arial"/>
                <w:b/>
                <w:bCs/>
                <w:sz w:val="14"/>
                <w:szCs w:val="14"/>
              </w:rPr>
              <w:t>10.730.367</w:t>
            </w:r>
            <w:r w:rsidR="00871394" w:rsidRPr="00772B8D">
              <w:rPr>
                <w:rFonts w:cs="Arial"/>
                <w:b/>
                <w:bCs/>
                <w:sz w:val="14"/>
                <w:szCs w:val="14"/>
              </w:rPr>
              <w:t xml:space="preserve"> </w:t>
            </w:r>
            <w:r w:rsidR="00871394" w:rsidRPr="00772B8D">
              <w:rPr>
                <w:rFonts w:cs="Arial"/>
                <w:bCs/>
                <w:sz w:val="18"/>
                <w:szCs w:val="18"/>
              </w:rPr>
              <w:t>l</w:t>
            </w:r>
            <w:r w:rsidR="00871394" w:rsidRPr="00772B8D">
              <w:rPr>
                <w:rFonts w:ascii="Times New Roman" w:hAnsi="Times New Roman"/>
                <w:sz w:val="18"/>
                <w:szCs w:val="18"/>
                <w:lang w:val="sq-AL"/>
              </w:rPr>
              <w:t>eke</w:t>
            </w:r>
          </w:p>
        </w:tc>
      </w:tr>
      <w:tr w:rsidR="00871394" w:rsidRPr="00D869B8" w14:paraId="27E38994" w14:textId="77777777" w:rsidTr="008E0468">
        <w:trPr>
          <w:gridAfter w:val="9"/>
          <w:wAfter w:w="6390" w:type="dxa"/>
        </w:trPr>
        <w:tc>
          <w:tcPr>
            <w:tcW w:w="2363" w:type="dxa"/>
          </w:tcPr>
          <w:p w14:paraId="3FAC456A"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Vleraaktuale e përfitimi</w:t>
            </w:r>
            <w:r>
              <w:rPr>
                <w:rFonts w:ascii="Times New Roman" w:hAnsi="Times New Roman"/>
                <w:b/>
                <w:sz w:val="18"/>
                <w:szCs w:val="18"/>
                <w:lang w:val="sq-AL"/>
              </w:rPr>
              <w:t xml:space="preserve">t  </w:t>
            </w:r>
            <w:r w:rsidRPr="00782FA8">
              <w:rPr>
                <w:rFonts w:ascii="Times New Roman" w:hAnsi="Times New Roman"/>
                <w:b/>
                <w:sz w:val="18"/>
                <w:szCs w:val="18"/>
                <w:lang w:val="sq-AL"/>
              </w:rPr>
              <w:t>në total</w:t>
            </w:r>
          </w:p>
        </w:tc>
        <w:tc>
          <w:tcPr>
            <w:tcW w:w="810" w:type="dxa"/>
          </w:tcPr>
          <w:p w14:paraId="4EEFC5EE" w14:textId="39308988" w:rsidR="00871394" w:rsidRDefault="005237AF" w:rsidP="008E0468">
            <w:pPr>
              <w:jc w:val="both"/>
              <w:rPr>
                <w:rFonts w:cs="Arial"/>
                <w:b/>
                <w:bCs/>
                <w:sz w:val="14"/>
                <w:szCs w:val="14"/>
              </w:rPr>
            </w:pPr>
            <w:r>
              <w:rPr>
                <w:rFonts w:cs="Arial"/>
                <w:b/>
                <w:bCs/>
                <w:sz w:val="14"/>
                <w:szCs w:val="14"/>
              </w:rPr>
              <w:t>16.188.662</w:t>
            </w:r>
          </w:p>
          <w:p w14:paraId="5F890DCE" w14:textId="77777777" w:rsidR="00871394" w:rsidRPr="00D869B8" w:rsidRDefault="00871394" w:rsidP="008E0468">
            <w:pPr>
              <w:jc w:val="both"/>
              <w:rPr>
                <w:rFonts w:ascii="Times New Roman" w:hAnsi="Times New Roman"/>
                <w:sz w:val="18"/>
                <w:szCs w:val="18"/>
                <w:lang w:val="sq-AL"/>
              </w:rPr>
            </w:pPr>
            <w:r>
              <w:rPr>
                <w:rFonts w:ascii="Times New Roman" w:hAnsi="Times New Roman"/>
                <w:sz w:val="18"/>
                <w:szCs w:val="18"/>
                <w:lang w:val="sq-AL"/>
              </w:rPr>
              <w:t>leke</w:t>
            </w:r>
          </w:p>
        </w:tc>
      </w:tr>
      <w:tr w:rsidR="00871394" w:rsidRPr="00D869B8" w14:paraId="3A4D16A5" w14:textId="77777777" w:rsidTr="008E0468">
        <w:trPr>
          <w:gridAfter w:val="9"/>
          <w:wAfter w:w="6390" w:type="dxa"/>
        </w:trPr>
        <w:tc>
          <w:tcPr>
            <w:tcW w:w="2363" w:type="dxa"/>
          </w:tcPr>
          <w:p w14:paraId="5F21C243" w14:textId="77777777" w:rsidR="00871394" w:rsidRPr="00782FA8" w:rsidRDefault="00871394" w:rsidP="008E0468">
            <w:pPr>
              <w:rPr>
                <w:rFonts w:ascii="Times New Roman" w:hAnsi="Times New Roman"/>
                <w:b/>
                <w:sz w:val="18"/>
                <w:szCs w:val="18"/>
                <w:lang w:val="sq-AL"/>
              </w:rPr>
            </w:pPr>
            <w:r w:rsidRPr="00782FA8">
              <w:rPr>
                <w:rFonts w:ascii="Times New Roman" w:hAnsi="Times New Roman"/>
                <w:b/>
                <w:sz w:val="18"/>
                <w:szCs w:val="18"/>
                <w:lang w:val="sq-AL"/>
              </w:rPr>
              <w:t>Vleraaktualeneto (VAN) =</w:t>
            </w:r>
            <w:r w:rsidRPr="00782FA8">
              <w:rPr>
                <w:rFonts w:ascii="Times New Roman" w:hAnsi="Times New Roman"/>
                <w:sz w:val="18"/>
                <w:szCs w:val="18"/>
                <w:lang w:val="sq-AL"/>
              </w:rPr>
              <w:t>Vleraaktuale e përfitimitnë total – Vleraaktuale e kostosnë total</w:t>
            </w:r>
          </w:p>
        </w:tc>
        <w:tc>
          <w:tcPr>
            <w:tcW w:w="810" w:type="dxa"/>
          </w:tcPr>
          <w:p w14:paraId="2D2679D4" w14:textId="34197ACC" w:rsidR="00871394" w:rsidRDefault="005237AF" w:rsidP="008E0468">
            <w:pPr>
              <w:jc w:val="center"/>
              <w:rPr>
                <w:rFonts w:cs="Arial"/>
                <w:b/>
                <w:i/>
                <w:sz w:val="16"/>
                <w:szCs w:val="16"/>
              </w:rPr>
            </w:pPr>
            <w:r>
              <w:rPr>
                <w:rFonts w:cs="Arial"/>
                <w:b/>
                <w:i/>
                <w:sz w:val="16"/>
                <w:szCs w:val="16"/>
              </w:rPr>
              <w:t>5.458.295</w:t>
            </w:r>
          </w:p>
          <w:p w14:paraId="381C8CAA" w14:textId="77777777" w:rsidR="00871394" w:rsidRPr="00D869B8" w:rsidRDefault="00871394" w:rsidP="008E0468">
            <w:pPr>
              <w:jc w:val="center"/>
              <w:rPr>
                <w:rFonts w:ascii="Times New Roman" w:hAnsi="Times New Roman"/>
                <w:sz w:val="18"/>
                <w:szCs w:val="18"/>
                <w:lang w:val="sq-AL"/>
              </w:rPr>
            </w:pPr>
            <w:r>
              <w:rPr>
                <w:rFonts w:cs="Arial"/>
                <w:b/>
                <w:i/>
                <w:sz w:val="16"/>
                <w:szCs w:val="16"/>
              </w:rPr>
              <w:t>lek</w:t>
            </w:r>
            <w:r w:rsidR="009B30DA">
              <w:rPr>
                <w:rFonts w:cs="Arial"/>
                <w:b/>
                <w:i/>
                <w:sz w:val="16"/>
                <w:szCs w:val="16"/>
              </w:rPr>
              <w:t>ë</w:t>
            </w:r>
          </w:p>
        </w:tc>
      </w:tr>
    </w:tbl>
    <w:p w14:paraId="5AB0C237" w14:textId="77777777" w:rsidR="005D6AC3" w:rsidRDefault="005D6AC3" w:rsidP="00871394">
      <w:pPr>
        <w:spacing w:line="276" w:lineRule="auto"/>
        <w:rPr>
          <w:rFonts w:ascii="Times New Roman" w:hAnsi="Times New Roman"/>
          <w:b/>
          <w:szCs w:val="22"/>
          <w:lang w:val="sq-AL"/>
        </w:rPr>
      </w:pPr>
    </w:p>
    <w:p w14:paraId="389C65CD" w14:textId="77777777" w:rsidR="005D6AC3" w:rsidRDefault="005D6AC3" w:rsidP="00871394">
      <w:pPr>
        <w:spacing w:line="276" w:lineRule="auto"/>
        <w:rPr>
          <w:rFonts w:ascii="Times New Roman" w:hAnsi="Times New Roman"/>
          <w:b/>
          <w:szCs w:val="22"/>
          <w:lang w:val="sq-AL"/>
        </w:rPr>
      </w:pPr>
    </w:p>
    <w:p w14:paraId="6997168A" w14:textId="77777777" w:rsidR="005D6AC3" w:rsidRDefault="005D6AC3" w:rsidP="00871394">
      <w:pPr>
        <w:spacing w:line="276" w:lineRule="auto"/>
        <w:rPr>
          <w:rFonts w:ascii="Times New Roman" w:hAnsi="Times New Roman"/>
          <w:b/>
          <w:szCs w:val="22"/>
          <w:lang w:val="sq-AL"/>
        </w:rPr>
      </w:pPr>
    </w:p>
    <w:p w14:paraId="63B55E11" w14:textId="2FF1C81F" w:rsidR="00871394" w:rsidRPr="009C75E3" w:rsidRDefault="00871394" w:rsidP="00871394">
      <w:pPr>
        <w:spacing w:line="276" w:lineRule="auto"/>
        <w:rPr>
          <w:rStyle w:val="Strong"/>
          <w:rFonts w:ascii="Times New Roman" w:hAnsi="Times New Roman"/>
          <w:szCs w:val="22"/>
          <w:lang w:val="sq-AL"/>
        </w:rPr>
      </w:pPr>
      <w:bookmarkStart w:id="9" w:name="_GoBack"/>
      <w:bookmarkEnd w:id="9"/>
      <w:r>
        <w:rPr>
          <w:rFonts w:ascii="Times New Roman" w:hAnsi="Times New Roman"/>
          <w:b/>
          <w:szCs w:val="22"/>
          <w:lang w:val="sq-AL"/>
        </w:rPr>
        <w:lastRenderedPageBreak/>
        <w:t>Raporti i v</w:t>
      </w:r>
      <w:r w:rsidRPr="009C75E3">
        <w:rPr>
          <w:rFonts w:ascii="Times New Roman" w:hAnsi="Times New Roman"/>
          <w:b/>
          <w:szCs w:val="22"/>
          <w:lang w:val="sq-AL"/>
        </w:rPr>
        <w:t xml:space="preserve">lerësimit të </w:t>
      </w:r>
      <w:r>
        <w:rPr>
          <w:rFonts w:ascii="Times New Roman" w:hAnsi="Times New Roman"/>
          <w:b/>
          <w:szCs w:val="22"/>
          <w:lang w:val="sq-AL"/>
        </w:rPr>
        <w:t>n</w:t>
      </w:r>
      <w:r w:rsidRPr="009C75E3">
        <w:rPr>
          <w:rFonts w:ascii="Times New Roman" w:hAnsi="Times New Roman"/>
          <w:b/>
          <w:szCs w:val="22"/>
          <w:lang w:val="sq-AL"/>
        </w:rPr>
        <w:t xml:space="preserve">dikimit - </w:t>
      </w:r>
      <w:r>
        <w:rPr>
          <w:rFonts w:ascii="Times New Roman" w:hAnsi="Times New Roman"/>
          <w:b/>
          <w:szCs w:val="22"/>
          <w:lang w:val="sq-AL"/>
        </w:rPr>
        <w:t>Shtojca2/b</w:t>
      </w:r>
    </w:p>
    <w:p w14:paraId="3FE693BC" w14:textId="77777777" w:rsidR="00871394" w:rsidRDefault="00871394" w:rsidP="00871394">
      <w:pPr>
        <w:spacing w:line="276" w:lineRule="auto"/>
        <w:rPr>
          <w:rStyle w:val="Strong"/>
          <w:rFonts w:ascii="Times New Roman" w:hAnsi="Times New Roman"/>
          <w:b w:val="0"/>
          <w:i/>
          <w:szCs w:val="22"/>
          <w:lang w:val="sq-AL"/>
        </w:rPr>
      </w:pPr>
      <w:r w:rsidRPr="009C75E3">
        <w:rPr>
          <w:rStyle w:val="Strong"/>
          <w:rFonts w:ascii="Times New Roman" w:hAnsi="Times New Roman"/>
          <w:b w:val="0"/>
          <w:i/>
          <w:szCs w:val="22"/>
          <w:lang w:val="sq-AL"/>
        </w:rPr>
        <w:t>Tabelë: Vlera aktuale neto në total e çdo opsioni</w:t>
      </w:r>
    </w:p>
    <w:p w14:paraId="0BBE59CF" w14:textId="77777777" w:rsidR="00871394" w:rsidRPr="009C75E3" w:rsidRDefault="00871394" w:rsidP="00871394">
      <w:pPr>
        <w:spacing w:line="276" w:lineRule="auto"/>
        <w:rPr>
          <w:rStyle w:val="Strong"/>
          <w:rFonts w:ascii="Times New Roman" w:hAnsi="Times New Roman"/>
          <w:b w:val="0"/>
          <w:bCs w:val="0"/>
          <w:i/>
          <w:szCs w:val="22"/>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871394" w:rsidRPr="008E0468" w14:paraId="247B7013" w14:textId="77777777" w:rsidTr="008E0468">
        <w:trPr>
          <w:trHeight w:val="289"/>
        </w:trPr>
        <w:tc>
          <w:tcPr>
            <w:tcW w:w="1628" w:type="dxa"/>
            <w:vMerge w:val="restart"/>
          </w:tcPr>
          <w:p w14:paraId="20880AC1" w14:textId="77777777" w:rsidR="00871394" w:rsidRPr="009C75E3" w:rsidRDefault="00871394" w:rsidP="008E046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Opsioni</w:t>
            </w:r>
          </w:p>
        </w:tc>
        <w:tc>
          <w:tcPr>
            <w:tcW w:w="4475" w:type="dxa"/>
            <w:gridSpan w:val="2"/>
          </w:tcPr>
          <w:p w14:paraId="1E115C91" w14:textId="77777777" w:rsidR="00871394" w:rsidRPr="009C75E3" w:rsidRDefault="00871394" w:rsidP="008E046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Vlera aktuale në milion</w:t>
            </w:r>
            <w:r>
              <w:rPr>
                <w:rFonts w:ascii="Times New Roman" w:hAnsi="Times New Roman"/>
                <w:b/>
                <w:sz w:val="20"/>
                <w:lang w:val="sq-AL"/>
              </w:rPr>
              <w:t>ël</w:t>
            </w:r>
            <w:r w:rsidRPr="009C75E3">
              <w:rPr>
                <w:rFonts w:ascii="Times New Roman" w:hAnsi="Times New Roman"/>
                <w:b/>
                <w:sz w:val="20"/>
                <w:lang w:val="sq-AL"/>
              </w:rPr>
              <w:t>ek</w:t>
            </w:r>
            <w:r>
              <w:rPr>
                <w:rFonts w:ascii="Times New Roman" w:hAnsi="Times New Roman"/>
                <w:b/>
                <w:sz w:val="20"/>
                <w:lang w:val="sq-AL"/>
              </w:rPr>
              <w:t>ë</w:t>
            </w:r>
          </w:p>
        </w:tc>
        <w:tc>
          <w:tcPr>
            <w:tcW w:w="3301" w:type="dxa"/>
            <w:vMerge w:val="restart"/>
          </w:tcPr>
          <w:p w14:paraId="1B18E0F9" w14:textId="77777777" w:rsidR="00871394" w:rsidRPr="009C75E3" w:rsidRDefault="00871394" w:rsidP="008E046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Vlera aktuale neto në milion</w:t>
            </w:r>
            <w:r>
              <w:rPr>
                <w:rFonts w:ascii="Times New Roman" w:hAnsi="Times New Roman"/>
                <w:b/>
                <w:sz w:val="20"/>
                <w:lang w:val="sq-AL"/>
              </w:rPr>
              <w:t>ël</w:t>
            </w:r>
            <w:r w:rsidRPr="009C75E3">
              <w:rPr>
                <w:rFonts w:ascii="Times New Roman" w:hAnsi="Times New Roman"/>
                <w:b/>
                <w:sz w:val="20"/>
                <w:lang w:val="sq-AL"/>
              </w:rPr>
              <w:t>ek</w:t>
            </w:r>
            <w:r>
              <w:rPr>
                <w:rFonts w:ascii="Times New Roman" w:hAnsi="Times New Roman"/>
                <w:b/>
                <w:sz w:val="20"/>
                <w:lang w:val="sq-AL"/>
              </w:rPr>
              <w:t>ë</w:t>
            </w:r>
          </w:p>
        </w:tc>
      </w:tr>
      <w:tr w:rsidR="00871394" w:rsidRPr="009C75E3" w14:paraId="2D23541C" w14:textId="77777777" w:rsidTr="008E0468">
        <w:trPr>
          <w:trHeight w:val="381"/>
        </w:trPr>
        <w:tc>
          <w:tcPr>
            <w:tcW w:w="1628" w:type="dxa"/>
            <w:vMerge/>
          </w:tcPr>
          <w:p w14:paraId="2E87448C" w14:textId="77777777" w:rsidR="00871394" w:rsidRPr="009C75E3" w:rsidRDefault="00871394" w:rsidP="008E0468">
            <w:pPr>
              <w:autoSpaceDE w:val="0"/>
              <w:autoSpaceDN w:val="0"/>
              <w:adjustRightInd w:val="0"/>
              <w:spacing w:line="276" w:lineRule="auto"/>
              <w:jc w:val="both"/>
              <w:rPr>
                <w:rFonts w:ascii="Times New Roman" w:hAnsi="Times New Roman"/>
                <w:sz w:val="20"/>
                <w:lang w:val="sq-AL"/>
              </w:rPr>
            </w:pPr>
          </w:p>
        </w:tc>
        <w:tc>
          <w:tcPr>
            <w:tcW w:w="2165" w:type="dxa"/>
          </w:tcPr>
          <w:p w14:paraId="165D78D1" w14:textId="77777777" w:rsidR="00871394" w:rsidRPr="009C75E3" w:rsidRDefault="00871394" w:rsidP="008E0468">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Kosto</w:t>
            </w:r>
          </w:p>
        </w:tc>
        <w:tc>
          <w:tcPr>
            <w:tcW w:w="2310" w:type="dxa"/>
          </w:tcPr>
          <w:p w14:paraId="1AF0A81E" w14:textId="77777777" w:rsidR="00871394" w:rsidRPr="009C75E3" w:rsidRDefault="00871394" w:rsidP="008E0468">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Përfitimi</w:t>
            </w:r>
          </w:p>
        </w:tc>
        <w:tc>
          <w:tcPr>
            <w:tcW w:w="3301" w:type="dxa"/>
            <w:vMerge/>
          </w:tcPr>
          <w:p w14:paraId="1D6E5799" w14:textId="77777777" w:rsidR="00871394" w:rsidRPr="009C75E3" w:rsidRDefault="00871394" w:rsidP="008E0468">
            <w:pPr>
              <w:autoSpaceDE w:val="0"/>
              <w:autoSpaceDN w:val="0"/>
              <w:adjustRightInd w:val="0"/>
              <w:spacing w:line="276" w:lineRule="auto"/>
              <w:jc w:val="center"/>
              <w:rPr>
                <w:rFonts w:ascii="Times New Roman" w:hAnsi="Times New Roman"/>
                <w:color w:val="000000"/>
                <w:sz w:val="20"/>
                <w:lang w:val="sq-AL"/>
              </w:rPr>
            </w:pPr>
          </w:p>
        </w:tc>
      </w:tr>
      <w:tr w:rsidR="00871394" w:rsidRPr="009C75E3" w14:paraId="708177DB" w14:textId="77777777" w:rsidTr="008E0468">
        <w:trPr>
          <w:trHeight w:val="289"/>
        </w:trPr>
        <w:tc>
          <w:tcPr>
            <w:tcW w:w="1628" w:type="dxa"/>
          </w:tcPr>
          <w:p w14:paraId="3F5E939C" w14:textId="77777777" w:rsidR="00871394" w:rsidRPr="00EE27E2" w:rsidRDefault="00871394" w:rsidP="008E0468">
            <w:pPr>
              <w:autoSpaceDE w:val="0"/>
              <w:autoSpaceDN w:val="0"/>
              <w:adjustRightInd w:val="0"/>
              <w:spacing w:line="276" w:lineRule="auto"/>
              <w:jc w:val="both"/>
              <w:rPr>
                <w:rFonts w:ascii="Times New Roman" w:hAnsi="Times New Roman"/>
                <w:color w:val="000000"/>
                <w:sz w:val="20"/>
                <w:lang w:val="sq-AL"/>
              </w:rPr>
            </w:pPr>
            <w:r w:rsidRPr="00EE27E2">
              <w:rPr>
                <w:rFonts w:ascii="Times New Roman" w:hAnsi="Times New Roman"/>
                <w:sz w:val="20"/>
                <w:lang w:val="sq-AL"/>
              </w:rPr>
              <w:t>Opsioni 1</w:t>
            </w:r>
          </w:p>
        </w:tc>
        <w:tc>
          <w:tcPr>
            <w:tcW w:w="2165" w:type="dxa"/>
          </w:tcPr>
          <w:p w14:paraId="2A518E8E" w14:textId="57C0E758" w:rsidR="00871394" w:rsidRPr="00EE27E2" w:rsidRDefault="0023333D" w:rsidP="008E0468">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10.7</w:t>
            </w:r>
          </w:p>
        </w:tc>
        <w:tc>
          <w:tcPr>
            <w:tcW w:w="2310" w:type="dxa"/>
          </w:tcPr>
          <w:p w14:paraId="15D6B0FC" w14:textId="77777777" w:rsidR="00871394" w:rsidRPr="00EE27E2" w:rsidRDefault="00871394" w:rsidP="008E0468">
            <w:pPr>
              <w:autoSpaceDE w:val="0"/>
              <w:autoSpaceDN w:val="0"/>
              <w:adjustRightInd w:val="0"/>
              <w:jc w:val="center"/>
              <w:rPr>
                <w:rFonts w:ascii="Times New Roman" w:hAnsi="Times New Roman"/>
                <w:color w:val="000000"/>
                <w:sz w:val="20"/>
                <w:lang w:val="sq-AL"/>
              </w:rPr>
            </w:pPr>
            <w:r>
              <w:rPr>
                <w:rFonts w:ascii="Times New Roman" w:hAnsi="Times New Roman"/>
                <w:sz w:val="18"/>
                <w:szCs w:val="18"/>
                <w:lang w:val="sq-AL"/>
              </w:rPr>
              <w:t>16.2</w:t>
            </w:r>
          </w:p>
        </w:tc>
        <w:tc>
          <w:tcPr>
            <w:tcW w:w="3301" w:type="dxa"/>
          </w:tcPr>
          <w:p w14:paraId="68506D64" w14:textId="1E77F363" w:rsidR="00871394" w:rsidRPr="00EE27E2" w:rsidRDefault="0023333D" w:rsidP="008E0468">
            <w:pPr>
              <w:autoSpaceDE w:val="0"/>
              <w:autoSpaceDN w:val="0"/>
              <w:adjustRightInd w:val="0"/>
              <w:jc w:val="center"/>
              <w:rPr>
                <w:rFonts w:ascii="Times New Roman" w:hAnsi="Times New Roman"/>
                <w:color w:val="000000"/>
                <w:sz w:val="20"/>
                <w:lang w:val="sq-AL"/>
              </w:rPr>
            </w:pPr>
            <w:r>
              <w:rPr>
                <w:rFonts w:ascii="Times New Roman" w:hAnsi="Times New Roman"/>
                <w:sz w:val="18"/>
                <w:szCs w:val="18"/>
                <w:lang w:val="sq-AL"/>
              </w:rPr>
              <w:t>5.5</w:t>
            </w:r>
            <w:r w:rsidR="00871394">
              <w:rPr>
                <w:rFonts w:ascii="Times New Roman" w:hAnsi="Times New Roman"/>
                <w:sz w:val="18"/>
                <w:szCs w:val="18"/>
                <w:lang w:val="sq-AL"/>
              </w:rPr>
              <w:t xml:space="preserve"> milion lek</w:t>
            </w:r>
            <w:r w:rsidR="009B30DA">
              <w:rPr>
                <w:rFonts w:ascii="Times New Roman" w:hAnsi="Times New Roman"/>
                <w:sz w:val="18"/>
                <w:szCs w:val="18"/>
                <w:lang w:val="sq-AL"/>
              </w:rPr>
              <w:t>ë</w:t>
            </w:r>
          </w:p>
        </w:tc>
      </w:tr>
      <w:tr w:rsidR="00871394" w:rsidRPr="009C75E3" w14:paraId="6202251B" w14:textId="77777777" w:rsidTr="008E0468">
        <w:trPr>
          <w:trHeight w:val="306"/>
        </w:trPr>
        <w:tc>
          <w:tcPr>
            <w:tcW w:w="1628" w:type="dxa"/>
          </w:tcPr>
          <w:p w14:paraId="31E0074B" w14:textId="77777777" w:rsidR="00871394" w:rsidRPr="00EE27E2" w:rsidRDefault="00871394" w:rsidP="008E0468">
            <w:pPr>
              <w:autoSpaceDE w:val="0"/>
              <w:autoSpaceDN w:val="0"/>
              <w:adjustRightInd w:val="0"/>
              <w:spacing w:line="276" w:lineRule="auto"/>
              <w:jc w:val="both"/>
              <w:rPr>
                <w:rFonts w:ascii="Times New Roman" w:hAnsi="Times New Roman"/>
                <w:color w:val="000000"/>
                <w:sz w:val="20"/>
                <w:lang w:val="sq-AL"/>
              </w:rPr>
            </w:pPr>
            <w:r w:rsidRPr="00EE27E2">
              <w:rPr>
                <w:rFonts w:ascii="Times New Roman" w:hAnsi="Times New Roman"/>
                <w:sz w:val="20"/>
                <w:lang w:val="sq-AL"/>
              </w:rPr>
              <w:t>Opsioni 2</w:t>
            </w:r>
          </w:p>
        </w:tc>
        <w:tc>
          <w:tcPr>
            <w:tcW w:w="2165" w:type="dxa"/>
          </w:tcPr>
          <w:p w14:paraId="7A849019" w14:textId="7365C0F8" w:rsidR="00871394" w:rsidRPr="00EE27E2" w:rsidRDefault="0023333D" w:rsidP="008E0468">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12</w:t>
            </w:r>
          </w:p>
        </w:tc>
        <w:tc>
          <w:tcPr>
            <w:tcW w:w="2310" w:type="dxa"/>
          </w:tcPr>
          <w:p w14:paraId="4A9916B4" w14:textId="77777777" w:rsidR="00871394" w:rsidRPr="00EE27E2" w:rsidRDefault="00871394" w:rsidP="008E0468">
            <w:pPr>
              <w:autoSpaceDE w:val="0"/>
              <w:autoSpaceDN w:val="0"/>
              <w:adjustRightInd w:val="0"/>
              <w:jc w:val="center"/>
              <w:rPr>
                <w:rFonts w:ascii="Times New Roman" w:hAnsi="Times New Roman"/>
                <w:color w:val="000000"/>
                <w:sz w:val="20"/>
                <w:lang w:val="sq-AL"/>
              </w:rPr>
            </w:pPr>
            <w:r>
              <w:rPr>
                <w:rFonts w:ascii="Times New Roman" w:hAnsi="Times New Roman"/>
                <w:sz w:val="18"/>
                <w:szCs w:val="18"/>
                <w:lang w:val="sq-AL"/>
              </w:rPr>
              <w:t>39</w:t>
            </w:r>
          </w:p>
        </w:tc>
        <w:tc>
          <w:tcPr>
            <w:tcW w:w="3301" w:type="dxa"/>
          </w:tcPr>
          <w:p w14:paraId="6E08C889" w14:textId="77777777" w:rsidR="00871394" w:rsidRPr="00EE27E2" w:rsidRDefault="00871394" w:rsidP="008E0468">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27 milion lek</w:t>
            </w:r>
            <w:r w:rsidR="009B30DA">
              <w:rPr>
                <w:rFonts w:ascii="Times New Roman" w:hAnsi="Times New Roman"/>
                <w:color w:val="000000"/>
                <w:sz w:val="20"/>
                <w:lang w:val="sq-AL"/>
              </w:rPr>
              <w:t>ë</w:t>
            </w:r>
          </w:p>
        </w:tc>
      </w:tr>
    </w:tbl>
    <w:p w14:paraId="07566809" w14:textId="77777777" w:rsidR="00871394" w:rsidRDefault="00871394" w:rsidP="00871394">
      <w:pPr>
        <w:spacing w:line="276" w:lineRule="auto"/>
        <w:rPr>
          <w:rFonts w:ascii="Times New Roman" w:hAnsi="Times New Roman"/>
          <w:color w:val="FF0000"/>
          <w:sz w:val="24"/>
          <w:szCs w:val="24"/>
          <w:lang w:val="sq-AL"/>
        </w:rPr>
      </w:pPr>
    </w:p>
    <w:p w14:paraId="18E1D1FA" w14:textId="77777777" w:rsidR="00871394" w:rsidRDefault="00871394" w:rsidP="00871394">
      <w:pPr>
        <w:tabs>
          <w:tab w:val="left" w:pos="0"/>
        </w:tabs>
        <w:spacing w:line="276" w:lineRule="auto"/>
        <w:jc w:val="both"/>
        <w:rPr>
          <w:rFonts w:ascii="Times New Roman" w:hAnsi="Times New Roman"/>
          <w:sz w:val="24"/>
          <w:szCs w:val="24"/>
          <w:lang w:val="sq-AL"/>
        </w:rPr>
      </w:pPr>
      <w:r w:rsidRPr="00EA58EA">
        <w:rPr>
          <w:rFonts w:ascii="Times New Roman" w:hAnsi="Times New Roman"/>
          <w:sz w:val="24"/>
          <w:szCs w:val="24"/>
          <w:lang w:val="sq-AL"/>
        </w:rPr>
        <w:t>Vler</w:t>
      </w:r>
      <w:r>
        <w:rPr>
          <w:rFonts w:ascii="Times New Roman" w:hAnsi="Times New Roman"/>
          <w:sz w:val="24"/>
          <w:szCs w:val="24"/>
          <w:lang w:val="sq-AL"/>
        </w:rPr>
        <w:t>ë</w:t>
      </w:r>
      <w:r w:rsidRPr="00EA58EA">
        <w:rPr>
          <w:rFonts w:ascii="Times New Roman" w:hAnsi="Times New Roman"/>
          <w:sz w:val="24"/>
          <w:szCs w:val="24"/>
          <w:lang w:val="sq-AL"/>
        </w:rPr>
        <w:t xml:space="preserve">simi </w:t>
      </w:r>
      <w:r>
        <w:rPr>
          <w:rFonts w:ascii="Times New Roman" w:hAnsi="Times New Roman"/>
          <w:sz w:val="24"/>
          <w:szCs w:val="24"/>
          <w:lang w:val="sq-AL"/>
        </w:rPr>
        <w:t>referuar opsionit 2, është pasi gjykuar ndryshimeve sipas opsionit të zgjedhur, procesi përcillet me p</w:t>
      </w:r>
      <w:r w:rsidR="009B30DA">
        <w:rPr>
          <w:rFonts w:ascii="Times New Roman" w:hAnsi="Times New Roman"/>
          <w:sz w:val="24"/>
          <w:szCs w:val="24"/>
          <w:lang w:val="sq-AL"/>
        </w:rPr>
        <w:t>ë</w:t>
      </w:r>
      <w:r>
        <w:rPr>
          <w:rFonts w:ascii="Times New Roman" w:hAnsi="Times New Roman"/>
          <w:sz w:val="24"/>
          <w:szCs w:val="24"/>
          <w:lang w:val="sq-AL"/>
        </w:rPr>
        <w:t>rfitime për buxhetin e shtetit në mënyrë të vazhdueshme. Ndërsa opsioni 1 është i shoqëruar me përfitime më të ulëta, pra VAN më e vogël.</w:t>
      </w:r>
    </w:p>
    <w:p w14:paraId="2A4119D8" w14:textId="77777777" w:rsidR="00871394" w:rsidRDefault="00871394" w:rsidP="00871394">
      <w:pPr>
        <w:tabs>
          <w:tab w:val="left" w:pos="0"/>
        </w:tabs>
        <w:spacing w:line="276" w:lineRule="auto"/>
        <w:jc w:val="both"/>
        <w:rPr>
          <w:rFonts w:ascii="Times New Roman" w:hAnsi="Times New Roman"/>
          <w:sz w:val="24"/>
          <w:szCs w:val="24"/>
          <w:lang w:val="sq-AL"/>
        </w:rPr>
      </w:pPr>
    </w:p>
    <w:p w14:paraId="3DD2F3FE" w14:textId="77777777" w:rsidR="000A0C41" w:rsidRDefault="000A0C41" w:rsidP="00871394">
      <w:pPr>
        <w:tabs>
          <w:tab w:val="left" w:pos="0"/>
        </w:tabs>
        <w:spacing w:line="276" w:lineRule="auto"/>
        <w:jc w:val="both"/>
        <w:rPr>
          <w:rFonts w:ascii="Times New Roman" w:hAnsi="Times New Roman"/>
          <w:sz w:val="24"/>
          <w:szCs w:val="24"/>
          <w:lang w:val="sq-AL"/>
        </w:rPr>
      </w:pPr>
    </w:p>
    <w:p w14:paraId="7ABCD6AD" w14:textId="77777777" w:rsidR="000A0C41" w:rsidRDefault="000A0C41" w:rsidP="00871394">
      <w:pPr>
        <w:tabs>
          <w:tab w:val="left" w:pos="0"/>
        </w:tabs>
        <w:spacing w:line="276" w:lineRule="auto"/>
        <w:jc w:val="both"/>
        <w:rPr>
          <w:rFonts w:ascii="Times New Roman" w:hAnsi="Times New Roman"/>
          <w:sz w:val="24"/>
          <w:szCs w:val="24"/>
          <w:lang w:val="sq-AL"/>
        </w:rPr>
      </w:pPr>
    </w:p>
    <w:p w14:paraId="32DCC9B7" w14:textId="77777777" w:rsidR="000A0C41" w:rsidRDefault="000A0C41" w:rsidP="00871394">
      <w:pPr>
        <w:tabs>
          <w:tab w:val="left" w:pos="0"/>
        </w:tabs>
        <w:spacing w:line="276" w:lineRule="auto"/>
        <w:jc w:val="both"/>
        <w:rPr>
          <w:rFonts w:ascii="Times New Roman" w:hAnsi="Times New Roman"/>
          <w:sz w:val="24"/>
          <w:szCs w:val="24"/>
          <w:lang w:val="sq-AL"/>
        </w:rPr>
      </w:pPr>
    </w:p>
    <w:p w14:paraId="1E894BE3" w14:textId="63363D5B" w:rsidR="00871394" w:rsidRPr="002210A4" w:rsidRDefault="00871394" w:rsidP="00871394">
      <w:pPr>
        <w:tabs>
          <w:tab w:val="left" w:pos="0"/>
        </w:tabs>
        <w:spacing w:line="276" w:lineRule="auto"/>
        <w:jc w:val="both"/>
        <w:rPr>
          <w:rFonts w:ascii="Times New Roman" w:hAnsi="Times New Roman"/>
          <w:sz w:val="24"/>
          <w:szCs w:val="24"/>
          <w:lang w:val="sq-AL"/>
        </w:rPr>
      </w:pPr>
      <w:r w:rsidRPr="002210A4">
        <w:rPr>
          <w:rFonts w:ascii="Times New Roman" w:hAnsi="Times New Roman"/>
          <w:sz w:val="24"/>
          <w:szCs w:val="24"/>
          <w:lang w:val="sq-AL"/>
        </w:rPr>
        <w:t xml:space="preserve">Grupi </w:t>
      </w:r>
      <w:r w:rsidR="007B4C0C">
        <w:rPr>
          <w:rFonts w:ascii="Times New Roman" w:hAnsi="Times New Roman"/>
          <w:sz w:val="24"/>
          <w:szCs w:val="24"/>
          <w:lang w:val="sq-AL"/>
        </w:rPr>
        <w:t xml:space="preserve">i punës dhe </w:t>
      </w:r>
      <w:r w:rsidRPr="002210A4">
        <w:rPr>
          <w:rFonts w:ascii="Times New Roman" w:hAnsi="Times New Roman"/>
          <w:sz w:val="24"/>
          <w:szCs w:val="24"/>
          <w:lang w:val="sq-AL"/>
        </w:rPr>
        <w:t>RIA:</w:t>
      </w:r>
    </w:p>
    <w:p w14:paraId="143103D5" w14:textId="77777777" w:rsidR="00871394" w:rsidRPr="002210A4" w:rsidRDefault="00871394" w:rsidP="003810DC">
      <w:pPr>
        <w:tabs>
          <w:tab w:val="left" w:pos="0"/>
        </w:tabs>
        <w:spacing w:line="276" w:lineRule="auto"/>
        <w:jc w:val="both"/>
        <w:rPr>
          <w:rFonts w:ascii="Times New Roman" w:hAnsi="Times New Roman"/>
          <w:sz w:val="24"/>
          <w:szCs w:val="24"/>
          <w:lang w:val="sq-AL"/>
        </w:rPr>
      </w:pPr>
    </w:p>
    <w:sectPr w:rsidR="00871394" w:rsidRPr="002210A4" w:rsidSect="00DE2865">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97B24" w14:textId="77777777" w:rsidR="004126E5" w:rsidRDefault="004126E5" w:rsidP="008F3AC0">
      <w:r>
        <w:separator/>
      </w:r>
    </w:p>
  </w:endnote>
  <w:endnote w:type="continuationSeparator" w:id="0">
    <w:p w14:paraId="09ECA9B1" w14:textId="77777777" w:rsidR="004126E5" w:rsidRDefault="004126E5" w:rsidP="008F3AC0">
      <w:r>
        <w:continuationSeparator/>
      </w:r>
    </w:p>
  </w:endnote>
  <w:endnote w:type="continuationNotice" w:id="1">
    <w:p w14:paraId="6855E8DB" w14:textId="77777777" w:rsidR="004126E5" w:rsidRDefault="00412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7C43C29D" w14:textId="282E3823" w:rsidR="007E15F9" w:rsidRDefault="007E15F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D6AC3">
          <w:rPr>
            <w:rFonts w:ascii="Times New Roman" w:hAnsi="Times New Roman"/>
            <w:noProof/>
          </w:rPr>
          <w:t>12</w:t>
        </w:r>
        <w:r w:rsidRPr="00900286">
          <w:rPr>
            <w:rFonts w:ascii="Times New Roman" w:hAnsi="Times New Roman"/>
            <w:noProof/>
          </w:rPr>
          <w:fldChar w:fldCharType="end"/>
        </w:r>
      </w:p>
    </w:sdtContent>
  </w:sdt>
  <w:p w14:paraId="4E8DEBE2" w14:textId="77777777" w:rsidR="007E15F9" w:rsidRDefault="007E15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C6CB" w14:textId="77777777" w:rsidR="004126E5" w:rsidRDefault="004126E5" w:rsidP="008F3AC0">
      <w:r>
        <w:separator/>
      </w:r>
    </w:p>
  </w:footnote>
  <w:footnote w:type="continuationSeparator" w:id="0">
    <w:p w14:paraId="6651D126" w14:textId="77777777" w:rsidR="004126E5" w:rsidRDefault="004126E5" w:rsidP="008F3AC0">
      <w:r>
        <w:continuationSeparator/>
      </w:r>
    </w:p>
  </w:footnote>
  <w:footnote w:type="continuationNotice" w:id="1">
    <w:p w14:paraId="6249D2DB" w14:textId="77777777" w:rsidR="004126E5" w:rsidRDefault="004126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B86B" w14:textId="77777777" w:rsidR="007E15F9" w:rsidRDefault="007E15F9">
    <w:pPr>
      <w:pStyle w:val="Header"/>
    </w:pPr>
  </w:p>
  <w:p w14:paraId="74D9B8C2" w14:textId="77777777" w:rsidR="007E15F9" w:rsidRDefault="007E15F9"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26BAC" w14:textId="77777777" w:rsidR="007E15F9" w:rsidRDefault="007E15F9" w:rsidP="0033461E">
    <w:pPr>
      <w:pStyle w:val="Header"/>
      <w:ind w:left="-1418"/>
    </w:pPr>
  </w:p>
  <w:p w14:paraId="61C973C8" w14:textId="77777777" w:rsidR="007E15F9" w:rsidRDefault="007E15F9" w:rsidP="0033461E">
    <w:pPr>
      <w:pStyle w:val="Header"/>
      <w:ind w:left="-1418"/>
    </w:pPr>
  </w:p>
  <w:p w14:paraId="086BB8BE" w14:textId="77777777" w:rsidR="007E15F9" w:rsidRDefault="007E15F9"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06B"/>
    <w:multiLevelType w:val="hybridMultilevel"/>
    <w:tmpl w:val="0A76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34504"/>
    <w:multiLevelType w:val="hybridMultilevel"/>
    <w:tmpl w:val="C19E6004"/>
    <w:lvl w:ilvl="0" w:tplc="0484000F">
      <w:start w:val="1"/>
      <w:numFmt w:val="decimal"/>
      <w:lvlText w:val="%1."/>
      <w:lvlJc w:val="left"/>
      <w:pPr>
        <w:ind w:left="1530" w:hanging="360"/>
      </w:pPr>
      <w:rPr>
        <w:rFonts w:hint="default"/>
      </w:rPr>
    </w:lvl>
    <w:lvl w:ilvl="1" w:tplc="04840019" w:tentative="1">
      <w:start w:val="1"/>
      <w:numFmt w:val="lowerLetter"/>
      <w:lvlText w:val="%2."/>
      <w:lvlJc w:val="left"/>
      <w:pPr>
        <w:ind w:left="2250" w:hanging="360"/>
      </w:pPr>
    </w:lvl>
    <w:lvl w:ilvl="2" w:tplc="0484001B" w:tentative="1">
      <w:start w:val="1"/>
      <w:numFmt w:val="lowerRoman"/>
      <w:lvlText w:val="%3."/>
      <w:lvlJc w:val="right"/>
      <w:pPr>
        <w:ind w:left="2970" w:hanging="180"/>
      </w:pPr>
    </w:lvl>
    <w:lvl w:ilvl="3" w:tplc="0484000F" w:tentative="1">
      <w:start w:val="1"/>
      <w:numFmt w:val="decimal"/>
      <w:lvlText w:val="%4."/>
      <w:lvlJc w:val="left"/>
      <w:pPr>
        <w:ind w:left="3690" w:hanging="360"/>
      </w:pPr>
    </w:lvl>
    <w:lvl w:ilvl="4" w:tplc="04840019" w:tentative="1">
      <w:start w:val="1"/>
      <w:numFmt w:val="lowerLetter"/>
      <w:lvlText w:val="%5."/>
      <w:lvlJc w:val="left"/>
      <w:pPr>
        <w:ind w:left="4410" w:hanging="360"/>
      </w:pPr>
    </w:lvl>
    <w:lvl w:ilvl="5" w:tplc="0484001B" w:tentative="1">
      <w:start w:val="1"/>
      <w:numFmt w:val="lowerRoman"/>
      <w:lvlText w:val="%6."/>
      <w:lvlJc w:val="right"/>
      <w:pPr>
        <w:ind w:left="5130" w:hanging="180"/>
      </w:pPr>
    </w:lvl>
    <w:lvl w:ilvl="6" w:tplc="0484000F" w:tentative="1">
      <w:start w:val="1"/>
      <w:numFmt w:val="decimal"/>
      <w:lvlText w:val="%7."/>
      <w:lvlJc w:val="left"/>
      <w:pPr>
        <w:ind w:left="5850" w:hanging="360"/>
      </w:pPr>
    </w:lvl>
    <w:lvl w:ilvl="7" w:tplc="04840019" w:tentative="1">
      <w:start w:val="1"/>
      <w:numFmt w:val="lowerLetter"/>
      <w:lvlText w:val="%8."/>
      <w:lvlJc w:val="left"/>
      <w:pPr>
        <w:ind w:left="6570" w:hanging="360"/>
      </w:pPr>
    </w:lvl>
    <w:lvl w:ilvl="8" w:tplc="0484001B" w:tentative="1">
      <w:start w:val="1"/>
      <w:numFmt w:val="lowerRoman"/>
      <w:lvlText w:val="%9."/>
      <w:lvlJc w:val="right"/>
      <w:pPr>
        <w:ind w:left="7290" w:hanging="180"/>
      </w:pPr>
    </w:lvl>
  </w:abstractNum>
  <w:abstractNum w:abstractNumId="3"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6CFD"/>
    <w:multiLevelType w:val="hybridMultilevel"/>
    <w:tmpl w:val="DAA44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EF0F9B"/>
    <w:multiLevelType w:val="hybridMultilevel"/>
    <w:tmpl w:val="E4648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75BDE"/>
    <w:multiLevelType w:val="hybridMultilevel"/>
    <w:tmpl w:val="2D96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C13F3"/>
    <w:multiLevelType w:val="hybridMultilevel"/>
    <w:tmpl w:val="0DA26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D4C95"/>
    <w:multiLevelType w:val="hybridMultilevel"/>
    <w:tmpl w:val="328C81F4"/>
    <w:lvl w:ilvl="0" w:tplc="08CE0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51604"/>
    <w:multiLevelType w:val="hybridMultilevel"/>
    <w:tmpl w:val="5608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1F8029FA"/>
    <w:multiLevelType w:val="hybridMultilevel"/>
    <w:tmpl w:val="4E0457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F12BC"/>
    <w:multiLevelType w:val="hybridMultilevel"/>
    <w:tmpl w:val="E68E6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2B3A0D0C"/>
    <w:multiLevelType w:val="hybridMultilevel"/>
    <w:tmpl w:val="3078CF66"/>
    <w:lvl w:ilvl="0" w:tplc="BE8A51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BD00AB0"/>
    <w:multiLevelType w:val="hybridMultilevel"/>
    <w:tmpl w:val="7E9C9DB4"/>
    <w:lvl w:ilvl="0" w:tplc="68587D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91A41"/>
    <w:multiLevelType w:val="hybridMultilevel"/>
    <w:tmpl w:val="31D2AAAA"/>
    <w:lvl w:ilvl="0" w:tplc="BAF2874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4D1421"/>
    <w:multiLevelType w:val="hybridMultilevel"/>
    <w:tmpl w:val="63F8C00A"/>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25" w15:restartNumberingAfterBreak="0">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23866"/>
    <w:multiLevelType w:val="hybridMultilevel"/>
    <w:tmpl w:val="41BEA6C0"/>
    <w:lvl w:ilvl="0" w:tplc="BE625074">
      <w:start w:val="31"/>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F97A8D"/>
    <w:multiLevelType w:val="hybridMultilevel"/>
    <w:tmpl w:val="A53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1038A"/>
    <w:multiLevelType w:val="hybridMultilevel"/>
    <w:tmpl w:val="487ACEDC"/>
    <w:lvl w:ilvl="0" w:tplc="806EA05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9087C"/>
    <w:multiLevelType w:val="hybridMultilevel"/>
    <w:tmpl w:val="2CAE8F58"/>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35"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93D31F8"/>
    <w:multiLevelType w:val="hybridMultilevel"/>
    <w:tmpl w:val="CCA2EF04"/>
    <w:lvl w:ilvl="0" w:tplc="6C7A1284">
      <w:start w:val="1"/>
      <w:numFmt w:val="bullet"/>
      <w:lvlText w:val="-"/>
      <w:lvlJc w:val="left"/>
      <w:pPr>
        <w:ind w:left="720" w:hanging="360"/>
      </w:pPr>
      <w:rPr>
        <w:rFonts w:ascii="Times New Roman" w:eastAsia="Times New Roman" w:hAnsi="Times New Roman" w:cs="Times New Roman" w:hint="default"/>
        <w:b w:val="0"/>
      </w:rPr>
    </w:lvl>
    <w:lvl w:ilvl="1" w:tplc="04840003" w:tentative="1">
      <w:start w:val="1"/>
      <w:numFmt w:val="bullet"/>
      <w:lvlText w:val="o"/>
      <w:lvlJc w:val="left"/>
      <w:pPr>
        <w:ind w:left="1440" w:hanging="360"/>
      </w:pPr>
      <w:rPr>
        <w:rFonts w:ascii="Courier New" w:hAnsi="Courier New" w:cs="Courier New" w:hint="default"/>
      </w:rPr>
    </w:lvl>
    <w:lvl w:ilvl="2" w:tplc="04840005" w:tentative="1">
      <w:start w:val="1"/>
      <w:numFmt w:val="bullet"/>
      <w:lvlText w:val=""/>
      <w:lvlJc w:val="left"/>
      <w:pPr>
        <w:ind w:left="2160" w:hanging="360"/>
      </w:pPr>
      <w:rPr>
        <w:rFonts w:ascii="Wingdings" w:hAnsi="Wingdings" w:hint="default"/>
      </w:rPr>
    </w:lvl>
    <w:lvl w:ilvl="3" w:tplc="04840001" w:tentative="1">
      <w:start w:val="1"/>
      <w:numFmt w:val="bullet"/>
      <w:lvlText w:val=""/>
      <w:lvlJc w:val="left"/>
      <w:pPr>
        <w:ind w:left="2880" w:hanging="360"/>
      </w:pPr>
      <w:rPr>
        <w:rFonts w:ascii="Symbol" w:hAnsi="Symbol" w:hint="default"/>
      </w:rPr>
    </w:lvl>
    <w:lvl w:ilvl="4" w:tplc="04840003" w:tentative="1">
      <w:start w:val="1"/>
      <w:numFmt w:val="bullet"/>
      <w:lvlText w:val="o"/>
      <w:lvlJc w:val="left"/>
      <w:pPr>
        <w:ind w:left="3600" w:hanging="360"/>
      </w:pPr>
      <w:rPr>
        <w:rFonts w:ascii="Courier New" w:hAnsi="Courier New" w:cs="Courier New" w:hint="default"/>
      </w:rPr>
    </w:lvl>
    <w:lvl w:ilvl="5" w:tplc="04840005" w:tentative="1">
      <w:start w:val="1"/>
      <w:numFmt w:val="bullet"/>
      <w:lvlText w:val=""/>
      <w:lvlJc w:val="left"/>
      <w:pPr>
        <w:ind w:left="4320" w:hanging="360"/>
      </w:pPr>
      <w:rPr>
        <w:rFonts w:ascii="Wingdings" w:hAnsi="Wingdings" w:hint="default"/>
      </w:rPr>
    </w:lvl>
    <w:lvl w:ilvl="6" w:tplc="04840001" w:tentative="1">
      <w:start w:val="1"/>
      <w:numFmt w:val="bullet"/>
      <w:lvlText w:val=""/>
      <w:lvlJc w:val="left"/>
      <w:pPr>
        <w:ind w:left="5040" w:hanging="360"/>
      </w:pPr>
      <w:rPr>
        <w:rFonts w:ascii="Symbol" w:hAnsi="Symbol" w:hint="default"/>
      </w:rPr>
    </w:lvl>
    <w:lvl w:ilvl="7" w:tplc="04840003" w:tentative="1">
      <w:start w:val="1"/>
      <w:numFmt w:val="bullet"/>
      <w:lvlText w:val="o"/>
      <w:lvlJc w:val="left"/>
      <w:pPr>
        <w:ind w:left="5760" w:hanging="360"/>
      </w:pPr>
      <w:rPr>
        <w:rFonts w:ascii="Courier New" w:hAnsi="Courier New" w:cs="Courier New" w:hint="default"/>
      </w:rPr>
    </w:lvl>
    <w:lvl w:ilvl="8" w:tplc="04840005" w:tentative="1">
      <w:start w:val="1"/>
      <w:numFmt w:val="bullet"/>
      <w:lvlText w:val=""/>
      <w:lvlJc w:val="left"/>
      <w:pPr>
        <w:ind w:left="6480" w:hanging="360"/>
      </w:pPr>
      <w:rPr>
        <w:rFonts w:ascii="Wingdings" w:hAnsi="Wingdings" w:hint="default"/>
      </w:rPr>
    </w:lvl>
  </w:abstractNum>
  <w:abstractNum w:abstractNumId="38"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731C48"/>
    <w:multiLevelType w:val="hybridMultilevel"/>
    <w:tmpl w:val="6D86224E"/>
    <w:lvl w:ilvl="0" w:tplc="E87C7B90">
      <w:start w:val="1"/>
      <w:numFmt w:val="bullet"/>
      <w:lvlText w:val=""/>
      <w:lvlJc w:val="left"/>
      <w:pPr>
        <w:ind w:left="45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 w15:restartNumberingAfterBreak="0">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54465"/>
    <w:multiLevelType w:val="hybridMultilevel"/>
    <w:tmpl w:val="4CF4AF48"/>
    <w:lvl w:ilvl="0" w:tplc="D6F40C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31088"/>
    <w:multiLevelType w:val="hybridMultilevel"/>
    <w:tmpl w:val="A37E94A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4" w15:restartNumberingAfterBreak="0">
    <w:nsid w:val="6796402D"/>
    <w:multiLevelType w:val="hybridMultilevel"/>
    <w:tmpl w:val="A2D8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D6756"/>
    <w:multiLevelType w:val="hybridMultilevel"/>
    <w:tmpl w:val="9DFC600A"/>
    <w:lvl w:ilvl="0" w:tplc="A13C2D0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F363A3"/>
    <w:multiLevelType w:val="hybridMultilevel"/>
    <w:tmpl w:val="8012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ED4B17"/>
    <w:multiLevelType w:val="hybridMultilevel"/>
    <w:tmpl w:val="62BEA622"/>
    <w:lvl w:ilvl="0" w:tplc="209EB01C">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BE7F33"/>
    <w:multiLevelType w:val="hybridMultilevel"/>
    <w:tmpl w:val="ED4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36416E"/>
    <w:multiLevelType w:val="hybridMultilevel"/>
    <w:tmpl w:val="C6B80670"/>
    <w:lvl w:ilvl="0" w:tplc="D6F40C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18"/>
  </w:num>
  <w:num w:numId="4">
    <w:abstractNumId w:val="20"/>
  </w:num>
  <w:num w:numId="5">
    <w:abstractNumId w:val="14"/>
  </w:num>
  <w:num w:numId="6">
    <w:abstractNumId w:val="27"/>
  </w:num>
  <w:num w:numId="7">
    <w:abstractNumId w:val="48"/>
  </w:num>
  <w:num w:numId="8">
    <w:abstractNumId w:val="3"/>
  </w:num>
  <w:num w:numId="9">
    <w:abstractNumId w:val="17"/>
  </w:num>
  <w:num w:numId="10">
    <w:abstractNumId w:val="23"/>
  </w:num>
  <w:num w:numId="11">
    <w:abstractNumId w:val="32"/>
  </w:num>
  <w:num w:numId="12">
    <w:abstractNumId w:val="12"/>
  </w:num>
  <w:num w:numId="13">
    <w:abstractNumId w:val="7"/>
  </w:num>
  <w:num w:numId="14">
    <w:abstractNumId w:val="39"/>
  </w:num>
  <w:num w:numId="15">
    <w:abstractNumId w:val="1"/>
  </w:num>
  <w:num w:numId="16">
    <w:abstractNumId w:val="4"/>
  </w:num>
  <w:num w:numId="17">
    <w:abstractNumId w:val="9"/>
  </w:num>
  <w:num w:numId="18">
    <w:abstractNumId w:val="25"/>
  </w:num>
  <w:num w:numId="19">
    <w:abstractNumId w:val="11"/>
  </w:num>
  <w:num w:numId="20">
    <w:abstractNumId w:val="40"/>
  </w:num>
  <w:num w:numId="21">
    <w:abstractNumId w:val="38"/>
  </w:num>
  <w:num w:numId="22">
    <w:abstractNumId w:val="19"/>
  </w:num>
  <w:num w:numId="23">
    <w:abstractNumId w:val="47"/>
  </w:num>
  <w:num w:numId="24">
    <w:abstractNumId w:val="31"/>
  </w:num>
  <w:num w:numId="25">
    <w:abstractNumId w:val="29"/>
  </w:num>
  <w:num w:numId="26">
    <w:abstractNumId w:val="35"/>
  </w:num>
  <w:num w:numId="27">
    <w:abstractNumId w:val="41"/>
  </w:num>
  <w:num w:numId="28">
    <w:abstractNumId w:val="28"/>
  </w:num>
  <w:num w:numId="29">
    <w:abstractNumId w:val="2"/>
  </w:num>
  <w:num w:numId="30">
    <w:abstractNumId w:val="34"/>
  </w:num>
  <w:num w:numId="31">
    <w:abstractNumId w:val="24"/>
  </w:num>
  <w:num w:numId="32">
    <w:abstractNumId w:val="5"/>
  </w:num>
  <w:num w:numId="33">
    <w:abstractNumId w:val="30"/>
  </w:num>
  <w:num w:numId="34">
    <w:abstractNumId w:val="21"/>
  </w:num>
  <w:num w:numId="35">
    <w:abstractNumId w:val="22"/>
  </w:num>
  <w:num w:numId="36">
    <w:abstractNumId w:val="8"/>
  </w:num>
  <w:num w:numId="37">
    <w:abstractNumId w:val="37"/>
  </w:num>
  <w:num w:numId="38">
    <w:abstractNumId w:val="46"/>
  </w:num>
  <w:num w:numId="39">
    <w:abstractNumId w:val="42"/>
  </w:num>
  <w:num w:numId="40">
    <w:abstractNumId w:val="50"/>
  </w:num>
  <w:num w:numId="41">
    <w:abstractNumId w:val="16"/>
  </w:num>
  <w:num w:numId="42">
    <w:abstractNumId w:val="10"/>
  </w:num>
  <w:num w:numId="43">
    <w:abstractNumId w:val="15"/>
  </w:num>
  <w:num w:numId="44">
    <w:abstractNumId w:val="6"/>
  </w:num>
  <w:num w:numId="45">
    <w:abstractNumId w:val="43"/>
  </w:num>
  <w:num w:numId="46">
    <w:abstractNumId w:val="0"/>
  </w:num>
  <w:num w:numId="47">
    <w:abstractNumId w:val="26"/>
  </w:num>
  <w:num w:numId="48">
    <w:abstractNumId w:val="45"/>
  </w:num>
  <w:num w:numId="49">
    <w:abstractNumId w:val="44"/>
  </w:num>
  <w:num w:numId="50">
    <w:abstractNumId w:val="13"/>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449B"/>
    <w:rsid w:val="00005AFE"/>
    <w:rsid w:val="00005E02"/>
    <w:rsid w:val="00006D27"/>
    <w:rsid w:val="00010E50"/>
    <w:rsid w:val="000111E5"/>
    <w:rsid w:val="000112AD"/>
    <w:rsid w:val="00012799"/>
    <w:rsid w:val="00016213"/>
    <w:rsid w:val="000164D4"/>
    <w:rsid w:val="000173B8"/>
    <w:rsid w:val="0001765A"/>
    <w:rsid w:val="0002178B"/>
    <w:rsid w:val="000221EB"/>
    <w:rsid w:val="000223CF"/>
    <w:rsid w:val="00023286"/>
    <w:rsid w:val="000244E9"/>
    <w:rsid w:val="000250B5"/>
    <w:rsid w:val="00030733"/>
    <w:rsid w:val="0003126C"/>
    <w:rsid w:val="00031335"/>
    <w:rsid w:val="00040806"/>
    <w:rsid w:val="00040BA6"/>
    <w:rsid w:val="00041890"/>
    <w:rsid w:val="00041F81"/>
    <w:rsid w:val="0004206A"/>
    <w:rsid w:val="000429A6"/>
    <w:rsid w:val="00044EED"/>
    <w:rsid w:val="00045CEA"/>
    <w:rsid w:val="000474DC"/>
    <w:rsid w:val="0005136E"/>
    <w:rsid w:val="00052203"/>
    <w:rsid w:val="0005241F"/>
    <w:rsid w:val="000530BD"/>
    <w:rsid w:val="000536A2"/>
    <w:rsid w:val="00053A93"/>
    <w:rsid w:val="00053DC5"/>
    <w:rsid w:val="00055CE1"/>
    <w:rsid w:val="000568DE"/>
    <w:rsid w:val="00056D66"/>
    <w:rsid w:val="00056DFA"/>
    <w:rsid w:val="00057028"/>
    <w:rsid w:val="00057093"/>
    <w:rsid w:val="00060D8A"/>
    <w:rsid w:val="000631D3"/>
    <w:rsid w:val="000647D1"/>
    <w:rsid w:val="000659A1"/>
    <w:rsid w:val="00065DB5"/>
    <w:rsid w:val="00065E17"/>
    <w:rsid w:val="0006664C"/>
    <w:rsid w:val="00067364"/>
    <w:rsid w:val="000711AD"/>
    <w:rsid w:val="000728C2"/>
    <w:rsid w:val="000728D9"/>
    <w:rsid w:val="000732D1"/>
    <w:rsid w:val="00073BD2"/>
    <w:rsid w:val="000743ED"/>
    <w:rsid w:val="000769A4"/>
    <w:rsid w:val="00076EAD"/>
    <w:rsid w:val="0008002B"/>
    <w:rsid w:val="000829BE"/>
    <w:rsid w:val="0008314C"/>
    <w:rsid w:val="00083C3B"/>
    <w:rsid w:val="00083E18"/>
    <w:rsid w:val="00084B06"/>
    <w:rsid w:val="00084C78"/>
    <w:rsid w:val="000859E7"/>
    <w:rsid w:val="00085ABB"/>
    <w:rsid w:val="00086A55"/>
    <w:rsid w:val="00087E0B"/>
    <w:rsid w:val="00090CAE"/>
    <w:rsid w:val="00090D3E"/>
    <w:rsid w:val="00091578"/>
    <w:rsid w:val="0009262F"/>
    <w:rsid w:val="000926F0"/>
    <w:rsid w:val="00093ED2"/>
    <w:rsid w:val="00094889"/>
    <w:rsid w:val="000A04FE"/>
    <w:rsid w:val="000A0A0F"/>
    <w:rsid w:val="000A0B3F"/>
    <w:rsid w:val="000A0C41"/>
    <w:rsid w:val="000A1F62"/>
    <w:rsid w:val="000A20EF"/>
    <w:rsid w:val="000A365E"/>
    <w:rsid w:val="000A51D1"/>
    <w:rsid w:val="000A58AA"/>
    <w:rsid w:val="000A72C3"/>
    <w:rsid w:val="000A7645"/>
    <w:rsid w:val="000B0370"/>
    <w:rsid w:val="000B0A8A"/>
    <w:rsid w:val="000B22EF"/>
    <w:rsid w:val="000B2B77"/>
    <w:rsid w:val="000B2EF8"/>
    <w:rsid w:val="000B3CD7"/>
    <w:rsid w:val="000B3F05"/>
    <w:rsid w:val="000B4DDC"/>
    <w:rsid w:val="000B4E97"/>
    <w:rsid w:val="000B59DC"/>
    <w:rsid w:val="000B7046"/>
    <w:rsid w:val="000B71E4"/>
    <w:rsid w:val="000B7C54"/>
    <w:rsid w:val="000C3F9A"/>
    <w:rsid w:val="000C4DB4"/>
    <w:rsid w:val="000C4E43"/>
    <w:rsid w:val="000C5500"/>
    <w:rsid w:val="000C5DE2"/>
    <w:rsid w:val="000C6517"/>
    <w:rsid w:val="000C6607"/>
    <w:rsid w:val="000C71A4"/>
    <w:rsid w:val="000D03D6"/>
    <w:rsid w:val="000D06F6"/>
    <w:rsid w:val="000D3314"/>
    <w:rsid w:val="000D3414"/>
    <w:rsid w:val="000D3A5D"/>
    <w:rsid w:val="000D3BD0"/>
    <w:rsid w:val="000D441E"/>
    <w:rsid w:val="000D4F23"/>
    <w:rsid w:val="000D5B91"/>
    <w:rsid w:val="000D7350"/>
    <w:rsid w:val="000D7524"/>
    <w:rsid w:val="000D7929"/>
    <w:rsid w:val="000E01A1"/>
    <w:rsid w:val="000E0909"/>
    <w:rsid w:val="000E0DCC"/>
    <w:rsid w:val="000E2AF9"/>
    <w:rsid w:val="000E4E1A"/>
    <w:rsid w:val="000E527E"/>
    <w:rsid w:val="000E5AEF"/>
    <w:rsid w:val="000F0C50"/>
    <w:rsid w:val="000F15A7"/>
    <w:rsid w:val="000F2723"/>
    <w:rsid w:val="000F39CE"/>
    <w:rsid w:val="000F3CE9"/>
    <w:rsid w:val="000F4D1D"/>
    <w:rsid w:val="000F546D"/>
    <w:rsid w:val="000F578A"/>
    <w:rsid w:val="000F5843"/>
    <w:rsid w:val="000F7435"/>
    <w:rsid w:val="000F79B8"/>
    <w:rsid w:val="00100608"/>
    <w:rsid w:val="001009D3"/>
    <w:rsid w:val="00101DE9"/>
    <w:rsid w:val="00103898"/>
    <w:rsid w:val="00103A11"/>
    <w:rsid w:val="00106D19"/>
    <w:rsid w:val="00107165"/>
    <w:rsid w:val="00107E15"/>
    <w:rsid w:val="00112FAD"/>
    <w:rsid w:val="00113034"/>
    <w:rsid w:val="001132DF"/>
    <w:rsid w:val="001152A0"/>
    <w:rsid w:val="00117375"/>
    <w:rsid w:val="001214D9"/>
    <w:rsid w:val="001214F4"/>
    <w:rsid w:val="001228DD"/>
    <w:rsid w:val="0012307F"/>
    <w:rsid w:val="00123491"/>
    <w:rsid w:val="00123FFB"/>
    <w:rsid w:val="001245DD"/>
    <w:rsid w:val="00124A4D"/>
    <w:rsid w:val="00125F0F"/>
    <w:rsid w:val="00126BA0"/>
    <w:rsid w:val="00126FA2"/>
    <w:rsid w:val="00127D88"/>
    <w:rsid w:val="00130FB9"/>
    <w:rsid w:val="001321A7"/>
    <w:rsid w:val="00132892"/>
    <w:rsid w:val="00132ECC"/>
    <w:rsid w:val="001340B6"/>
    <w:rsid w:val="001350C3"/>
    <w:rsid w:val="001365BD"/>
    <w:rsid w:val="0013699E"/>
    <w:rsid w:val="00137433"/>
    <w:rsid w:val="00137DAE"/>
    <w:rsid w:val="001408A7"/>
    <w:rsid w:val="00141ABA"/>
    <w:rsid w:val="00142AA8"/>
    <w:rsid w:val="00143B63"/>
    <w:rsid w:val="00143E89"/>
    <w:rsid w:val="00144697"/>
    <w:rsid w:val="00145CC2"/>
    <w:rsid w:val="0014638B"/>
    <w:rsid w:val="00147DAD"/>
    <w:rsid w:val="00151360"/>
    <w:rsid w:val="00151CFD"/>
    <w:rsid w:val="0015452A"/>
    <w:rsid w:val="00154B2E"/>
    <w:rsid w:val="00155085"/>
    <w:rsid w:val="0015512C"/>
    <w:rsid w:val="00157F26"/>
    <w:rsid w:val="00160654"/>
    <w:rsid w:val="00160F2C"/>
    <w:rsid w:val="001634A9"/>
    <w:rsid w:val="00165E5C"/>
    <w:rsid w:val="001677C7"/>
    <w:rsid w:val="00167B3E"/>
    <w:rsid w:val="00172650"/>
    <w:rsid w:val="001736B5"/>
    <w:rsid w:val="00173AAF"/>
    <w:rsid w:val="00173FFD"/>
    <w:rsid w:val="00176106"/>
    <w:rsid w:val="001776B4"/>
    <w:rsid w:val="001840ED"/>
    <w:rsid w:val="001841D9"/>
    <w:rsid w:val="00186ABD"/>
    <w:rsid w:val="00186EE7"/>
    <w:rsid w:val="001902B2"/>
    <w:rsid w:val="001908F7"/>
    <w:rsid w:val="0019192A"/>
    <w:rsid w:val="0019430F"/>
    <w:rsid w:val="001947DD"/>
    <w:rsid w:val="001949D2"/>
    <w:rsid w:val="00194F99"/>
    <w:rsid w:val="0019550B"/>
    <w:rsid w:val="00195BCC"/>
    <w:rsid w:val="00195C41"/>
    <w:rsid w:val="00197207"/>
    <w:rsid w:val="00197BE4"/>
    <w:rsid w:val="00197BED"/>
    <w:rsid w:val="001A0C62"/>
    <w:rsid w:val="001A18EC"/>
    <w:rsid w:val="001A1A90"/>
    <w:rsid w:val="001A2B2D"/>
    <w:rsid w:val="001A36D2"/>
    <w:rsid w:val="001A6D56"/>
    <w:rsid w:val="001A7ED0"/>
    <w:rsid w:val="001B1338"/>
    <w:rsid w:val="001B2360"/>
    <w:rsid w:val="001B2C2D"/>
    <w:rsid w:val="001B3AD7"/>
    <w:rsid w:val="001B47EB"/>
    <w:rsid w:val="001B54E1"/>
    <w:rsid w:val="001B786F"/>
    <w:rsid w:val="001B7E18"/>
    <w:rsid w:val="001C1239"/>
    <w:rsid w:val="001C1EA0"/>
    <w:rsid w:val="001C66DC"/>
    <w:rsid w:val="001C6806"/>
    <w:rsid w:val="001C6C72"/>
    <w:rsid w:val="001D0ABD"/>
    <w:rsid w:val="001D0D46"/>
    <w:rsid w:val="001D1FFA"/>
    <w:rsid w:val="001D548F"/>
    <w:rsid w:val="001D5ACF"/>
    <w:rsid w:val="001D5E3A"/>
    <w:rsid w:val="001D653C"/>
    <w:rsid w:val="001D684A"/>
    <w:rsid w:val="001D6AE6"/>
    <w:rsid w:val="001D6C2B"/>
    <w:rsid w:val="001D7282"/>
    <w:rsid w:val="001E1CC4"/>
    <w:rsid w:val="001E4A67"/>
    <w:rsid w:val="001E6509"/>
    <w:rsid w:val="001E7A1C"/>
    <w:rsid w:val="001F3336"/>
    <w:rsid w:val="001F386C"/>
    <w:rsid w:val="001F581C"/>
    <w:rsid w:val="00200739"/>
    <w:rsid w:val="0020090B"/>
    <w:rsid w:val="002013C4"/>
    <w:rsid w:val="002025B4"/>
    <w:rsid w:val="00203283"/>
    <w:rsid w:val="00203538"/>
    <w:rsid w:val="00206BBE"/>
    <w:rsid w:val="00211EDF"/>
    <w:rsid w:val="002129AF"/>
    <w:rsid w:val="00217D70"/>
    <w:rsid w:val="00217F27"/>
    <w:rsid w:val="002210A4"/>
    <w:rsid w:val="002216B2"/>
    <w:rsid w:val="00222796"/>
    <w:rsid w:val="00224C01"/>
    <w:rsid w:val="00225B58"/>
    <w:rsid w:val="00226DB8"/>
    <w:rsid w:val="00230BA8"/>
    <w:rsid w:val="00232561"/>
    <w:rsid w:val="00232DE4"/>
    <w:rsid w:val="0023333D"/>
    <w:rsid w:val="002333D9"/>
    <w:rsid w:val="00233E7E"/>
    <w:rsid w:val="00235338"/>
    <w:rsid w:val="002362DA"/>
    <w:rsid w:val="00236837"/>
    <w:rsid w:val="00236C29"/>
    <w:rsid w:val="002409BD"/>
    <w:rsid w:val="00242B9F"/>
    <w:rsid w:val="00244635"/>
    <w:rsid w:val="00244F51"/>
    <w:rsid w:val="0024652F"/>
    <w:rsid w:val="00246D88"/>
    <w:rsid w:val="00252B8F"/>
    <w:rsid w:val="00252E9E"/>
    <w:rsid w:val="0025434C"/>
    <w:rsid w:val="00254500"/>
    <w:rsid w:val="002558C6"/>
    <w:rsid w:val="00255917"/>
    <w:rsid w:val="00255E4B"/>
    <w:rsid w:val="00257404"/>
    <w:rsid w:val="00257570"/>
    <w:rsid w:val="00257B2E"/>
    <w:rsid w:val="00261AFA"/>
    <w:rsid w:val="0026460F"/>
    <w:rsid w:val="00264F89"/>
    <w:rsid w:val="00265304"/>
    <w:rsid w:val="002655CA"/>
    <w:rsid w:val="0026651B"/>
    <w:rsid w:val="00267FBA"/>
    <w:rsid w:val="002701BB"/>
    <w:rsid w:val="002703C3"/>
    <w:rsid w:val="00271149"/>
    <w:rsid w:val="00271409"/>
    <w:rsid w:val="0027265B"/>
    <w:rsid w:val="002747E9"/>
    <w:rsid w:val="00274B58"/>
    <w:rsid w:val="002755E8"/>
    <w:rsid w:val="002760D0"/>
    <w:rsid w:val="00280CF9"/>
    <w:rsid w:val="00282536"/>
    <w:rsid w:val="002832EA"/>
    <w:rsid w:val="00283860"/>
    <w:rsid w:val="002850A0"/>
    <w:rsid w:val="002908DA"/>
    <w:rsid w:val="00290F1A"/>
    <w:rsid w:val="00291EFD"/>
    <w:rsid w:val="002925CF"/>
    <w:rsid w:val="002930C9"/>
    <w:rsid w:val="00293990"/>
    <w:rsid w:val="00293D4C"/>
    <w:rsid w:val="00294256"/>
    <w:rsid w:val="002961A3"/>
    <w:rsid w:val="002969BC"/>
    <w:rsid w:val="00296F69"/>
    <w:rsid w:val="00297089"/>
    <w:rsid w:val="002A211E"/>
    <w:rsid w:val="002A7840"/>
    <w:rsid w:val="002B1F68"/>
    <w:rsid w:val="002B328F"/>
    <w:rsid w:val="002B6642"/>
    <w:rsid w:val="002B70F4"/>
    <w:rsid w:val="002B7510"/>
    <w:rsid w:val="002C0F9F"/>
    <w:rsid w:val="002C0FBA"/>
    <w:rsid w:val="002C118A"/>
    <w:rsid w:val="002C17EE"/>
    <w:rsid w:val="002C3CA6"/>
    <w:rsid w:val="002C3FE6"/>
    <w:rsid w:val="002C4B32"/>
    <w:rsid w:val="002C5BEA"/>
    <w:rsid w:val="002C73C1"/>
    <w:rsid w:val="002C75B6"/>
    <w:rsid w:val="002C7EE3"/>
    <w:rsid w:val="002D1296"/>
    <w:rsid w:val="002D13C0"/>
    <w:rsid w:val="002D1A45"/>
    <w:rsid w:val="002D2087"/>
    <w:rsid w:val="002D2ACD"/>
    <w:rsid w:val="002D37A7"/>
    <w:rsid w:val="002D5AEC"/>
    <w:rsid w:val="002D5ED9"/>
    <w:rsid w:val="002E019E"/>
    <w:rsid w:val="002E1B9A"/>
    <w:rsid w:val="002E2C54"/>
    <w:rsid w:val="002E3128"/>
    <w:rsid w:val="002E3640"/>
    <w:rsid w:val="002E393C"/>
    <w:rsid w:val="002E3C62"/>
    <w:rsid w:val="002E43D5"/>
    <w:rsid w:val="002E443E"/>
    <w:rsid w:val="002E5588"/>
    <w:rsid w:val="002E64AB"/>
    <w:rsid w:val="002E7181"/>
    <w:rsid w:val="002F206D"/>
    <w:rsid w:val="002F320B"/>
    <w:rsid w:val="002F33AD"/>
    <w:rsid w:val="002F58ED"/>
    <w:rsid w:val="002F6275"/>
    <w:rsid w:val="002F7B97"/>
    <w:rsid w:val="00300275"/>
    <w:rsid w:val="00300876"/>
    <w:rsid w:val="0030104E"/>
    <w:rsid w:val="00310C25"/>
    <w:rsid w:val="00310C69"/>
    <w:rsid w:val="0031102F"/>
    <w:rsid w:val="00311A66"/>
    <w:rsid w:val="00312067"/>
    <w:rsid w:val="003132A8"/>
    <w:rsid w:val="0031379C"/>
    <w:rsid w:val="0031387E"/>
    <w:rsid w:val="003154FE"/>
    <w:rsid w:val="003155E9"/>
    <w:rsid w:val="00315C41"/>
    <w:rsid w:val="00315E00"/>
    <w:rsid w:val="00316CAA"/>
    <w:rsid w:val="003213BE"/>
    <w:rsid w:val="003213E9"/>
    <w:rsid w:val="0032147B"/>
    <w:rsid w:val="00322850"/>
    <w:rsid w:val="00322D24"/>
    <w:rsid w:val="00323418"/>
    <w:rsid w:val="00323E08"/>
    <w:rsid w:val="003249F8"/>
    <w:rsid w:val="00325071"/>
    <w:rsid w:val="00325A8E"/>
    <w:rsid w:val="00325C25"/>
    <w:rsid w:val="00326C1F"/>
    <w:rsid w:val="00327196"/>
    <w:rsid w:val="00327446"/>
    <w:rsid w:val="00327802"/>
    <w:rsid w:val="003305A5"/>
    <w:rsid w:val="0033273F"/>
    <w:rsid w:val="0033461E"/>
    <w:rsid w:val="00334D12"/>
    <w:rsid w:val="00335124"/>
    <w:rsid w:val="00337594"/>
    <w:rsid w:val="00337769"/>
    <w:rsid w:val="00337A55"/>
    <w:rsid w:val="00337F8E"/>
    <w:rsid w:val="0034175D"/>
    <w:rsid w:val="00342270"/>
    <w:rsid w:val="00343683"/>
    <w:rsid w:val="003450CA"/>
    <w:rsid w:val="00345C44"/>
    <w:rsid w:val="00346198"/>
    <w:rsid w:val="00347FBD"/>
    <w:rsid w:val="0035039A"/>
    <w:rsid w:val="003514D2"/>
    <w:rsid w:val="003527F6"/>
    <w:rsid w:val="0035298C"/>
    <w:rsid w:val="003529B2"/>
    <w:rsid w:val="00352E8D"/>
    <w:rsid w:val="00353E02"/>
    <w:rsid w:val="00353F16"/>
    <w:rsid w:val="00354734"/>
    <w:rsid w:val="00354B2F"/>
    <w:rsid w:val="0035581B"/>
    <w:rsid w:val="00355C41"/>
    <w:rsid w:val="003619EF"/>
    <w:rsid w:val="00361B15"/>
    <w:rsid w:val="0036303C"/>
    <w:rsid w:val="00363794"/>
    <w:rsid w:val="00363D36"/>
    <w:rsid w:val="003664AE"/>
    <w:rsid w:val="00370B54"/>
    <w:rsid w:val="00370EE2"/>
    <w:rsid w:val="00374D38"/>
    <w:rsid w:val="00376173"/>
    <w:rsid w:val="00376409"/>
    <w:rsid w:val="003769A0"/>
    <w:rsid w:val="00377F3F"/>
    <w:rsid w:val="003810DC"/>
    <w:rsid w:val="00382BAE"/>
    <w:rsid w:val="00384356"/>
    <w:rsid w:val="00384B2C"/>
    <w:rsid w:val="0038654B"/>
    <w:rsid w:val="00386E8E"/>
    <w:rsid w:val="003874C0"/>
    <w:rsid w:val="00390096"/>
    <w:rsid w:val="00391429"/>
    <w:rsid w:val="003925FA"/>
    <w:rsid w:val="00393C8C"/>
    <w:rsid w:val="00395332"/>
    <w:rsid w:val="003955E8"/>
    <w:rsid w:val="0039560A"/>
    <w:rsid w:val="00396D35"/>
    <w:rsid w:val="003A1D89"/>
    <w:rsid w:val="003A27EA"/>
    <w:rsid w:val="003A287E"/>
    <w:rsid w:val="003A2C3D"/>
    <w:rsid w:val="003A2F21"/>
    <w:rsid w:val="003A4257"/>
    <w:rsid w:val="003A4A47"/>
    <w:rsid w:val="003A588E"/>
    <w:rsid w:val="003A5EF2"/>
    <w:rsid w:val="003A6C7D"/>
    <w:rsid w:val="003A7692"/>
    <w:rsid w:val="003B1209"/>
    <w:rsid w:val="003B2C30"/>
    <w:rsid w:val="003B44F7"/>
    <w:rsid w:val="003B4E69"/>
    <w:rsid w:val="003B4FAC"/>
    <w:rsid w:val="003C16C5"/>
    <w:rsid w:val="003C1BE6"/>
    <w:rsid w:val="003C2ADD"/>
    <w:rsid w:val="003C2BDA"/>
    <w:rsid w:val="003C3952"/>
    <w:rsid w:val="003C3C47"/>
    <w:rsid w:val="003C4104"/>
    <w:rsid w:val="003C57B2"/>
    <w:rsid w:val="003C61CE"/>
    <w:rsid w:val="003D00F3"/>
    <w:rsid w:val="003D0152"/>
    <w:rsid w:val="003D270D"/>
    <w:rsid w:val="003D3078"/>
    <w:rsid w:val="003D3DA2"/>
    <w:rsid w:val="003D46F6"/>
    <w:rsid w:val="003D52B1"/>
    <w:rsid w:val="003E1AAE"/>
    <w:rsid w:val="003E1D06"/>
    <w:rsid w:val="003E2309"/>
    <w:rsid w:val="003E2444"/>
    <w:rsid w:val="003E2689"/>
    <w:rsid w:val="003E29D5"/>
    <w:rsid w:val="003E2F1B"/>
    <w:rsid w:val="003E33C6"/>
    <w:rsid w:val="003E4F0A"/>
    <w:rsid w:val="003E5380"/>
    <w:rsid w:val="003E5945"/>
    <w:rsid w:val="003E5AE1"/>
    <w:rsid w:val="003E5B3B"/>
    <w:rsid w:val="003E5D3D"/>
    <w:rsid w:val="003E72CF"/>
    <w:rsid w:val="003E7403"/>
    <w:rsid w:val="003F1766"/>
    <w:rsid w:val="003F17CA"/>
    <w:rsid w:val="003F2393"/>
    <w:rsid w:val="003F2D2A"/>
    <w:rsid w:val="003F34D5"/>
    <w:rsid w:val="003F3D86"/>
    <w:rsid w:val="003F52F1"/>
    <w:rsid w:val="003F69F1"/>
    <w:rsid w:val="003F74CE"/>
    <w:rsid w:val="00400D5B"/>
    <w:rsid w:val="00400E0B"/>
    <w:rsid w:val="004014ED"/>
    <w:rsid w:val="00402749"/>
    <w:rsid w:val="004049A0"/>
    <w:rsid w:val="004055F6"/>
    <w:rsid w:val="00406854"/>
    <w:rsid w:val="0041132A"/>
    <w:rsid w:val="004126E5"/>
    <w:rsid w:val="00414A34"/>
    <w:rsid w:val="004151DD"/>
    <w:rsid w:val="004155AB"/>
    <w:rsid w:val="00415CD2"/>
    <w:rsid w:val="004212DC"/>
    <w:rsid w:val="004212E8"/>
    <w:rsid w:val="004213BD"/>
    <w:rsid w:val="00421883"/>
    <w:rsid w:val="004221DF"/>
    <w:rsid w:val="00425C5B"/>
    <w:rsid w:val="00426704"/>
    <w:rsid w:val="00426817"/>
    <w:rsid w:val="00427FE5"/>
    <w:rsid w:val="00430AD0"/>
    <w:rsid w:val="00430F88"/>
    <w:rsid w:val="00432BED"/>
    <w:rsid w:val="004337C2"/>
    <w:rsid w:val="0043447C"/>
    <w:rsid w:val="00435088"/>
    <w:rsid w:val="00435B85"/>
    <w:rsid w:val="00435F1E"/>
    <w:rsid w:val="004375B2"/>
    <w:rsid w:val="00437B6E"/>
    <w:rsid w:val="00441C05"/>
    <w:rsid w:val="004428DE"/>
    <w:rsid w:val="00442BFE"/>
    <w:rsid w:val="00443464"/>
    <w:rsid w:val="004449C1"/>
    <w:rsid w:val="004454DC"/>
    <w:rsid w:val="00446F6F"/>
    <w:rsid w:val="00447225"/>
    <w:rsid w:val="00447464"/>
    <w:rsid w:val="004502B7"/>
    <w:rsid w:val="004514F2"/>
    <w:rsid w:val="00452042"/>
    <w:rsid w:val="004534E4"/>
    <w:rsid w:val="00453AB4"/>
    <w:rsid w:val="00455E36"/>
    <w:rsid w:val="00456385"/>
    <w:rsid w:val="0045754C"/>
    <w:rsid w:val="004575CB"/>
    <w:rsid w:val="0046048B"/>
    <w:rsid w:val="00460C88"/>
    <w:rsid w:val="0046186D"/>
    <w:rsid w:val="004619BB"/>
    <w:rsid w:val="00461A6B"/>
    <w:rsid w:val="00462290"/>
    <w:rsid w:val="00462947"/>
    <w:rsid w:val="00463166"/>
    <w:rsid w:val="0046495E"/>
    <w:rsid w:val="004661A8"/>
    <w:rsid w:val="004663E3"/>
    <w:rsid w:val="00466A46"/>
    <w:rsid w:val="00466FDB"/>
    <w:rsid w:val="004675A7"/>
    <w:rsid w:val="00467950"/>
    <w:rsid w:val="00467EBF"/>
    <w:rsid w:val="00471BA2"/>
    <w:rsid w:val="0047277D"/>
    <w:rsid w:val="00472B04"/>
    <w:rsid w:val="00473B71"/>
    <w:rsid w:val="0047457A"/>
    <w:rsid w:val="0047458C"/>
    <w:rsid w:val="00475898"/>
    <w:rsid w:val="00475926"/>
    <w:rsid w:val="00475B73"/>
    <w:rsid w:val="00475CFB"/>
    <w:rsid w:val="004767D5"/>
    <w:rsid w:val="00477CC1"/>
    <w:rsid w:val="00477F76"/>
    <w:rsid w:val="00480E05"/>
    <w:rsid w:val="00481299"/>
    <w:rsid w:val="0048192E"/>
    <w:rsid w:val="00482908"/>
    <w:rsid w:val="00483866"/>
    <w:rsid w:val="004838CD"/>
    <w:rsid w:val="00485208"/>
    <w:rsid w:val="00485860"/>
    <w:rsid w:val="00485A07"/>
    <w:rsid w:val="004873DD"/>
    <w:rsid w:val="00492DBA"/>
    <w:rsid w:val="0049546B"/>
    <w:rsid w:val="00495CA5"/>
    <w:rsid w:val="00495EFB"/>
    <w:rsid w:val="00497CDE"/>
    <w:rsid w:val="004A112A"/>
    <w:rsid w:val="004A15CE"/>
    <w:rsid w:val="004A3249"/>
    <w:rsid w:val="004A4C09"/>
    <w:rsid w:val="004A6325"/>
    <w:rsid w:val="004A6F70"/>
    <w:rsid w:val="004A7C42"/>
    <w:rsid w:val="004A7ED5"/>
    <w:rsid w:val="004B05F4"/>
    <w:rsid w:val="004B0B9E"/>
    <w:rsid w:val="004B0EAF"/>
    <w:rsid w:val="004B35DB"/>
    <w:rsid w:val="004B38D9"/>
    <w:rsid w:val="004B5012"/>
    <w:rsid w:val="004B55FA"/>
    <w:rsid w:val="004B5D88"/>
    <w:rsid w:val="004B663D"/>
    <w:rsid w:val="004B709E"/>
    <w:rsid w:val="004C0095"/>
    <w:rsid w:val="004C0513"/>
    <w:rsid w:val="004C1C08"/>
    <w:rsid w:val="004C4506"/>
    <w:rsid w:val="004C7F3F"/>
    <w:rsid w:val="004D0C2E"/>
    <w:rsid w:val="004D0EAA"/>
    <w:rsid w:val="004D2086"/>
    <w:rsid w:val="004D2136"/>
    <w:rsid w:val="004D2F17"/>
    <w:rsid w:val="004D30F9"/>
    <w:rsid w:val="004D3186"/>
    <w:rsid w:val="004D32ED"/>
    <w:rsid w:val="004D47C4"/>
    <w:rsid w:val="004D510E"/>
    <w:rsid w:val="004D6435"/>
    <w:rsid w:val="004D676D"/>
    <w:rsid w:val="004D70C0"/>
    <w:rsid w:val="004D7BB2"/>
    <w:rsid w:val="004E0544"/>
    <w:rsid w:val="004E145A"/>
    <w:rsid w:val="004E1629"/>
    <w:rsid w:val="004E181A"/>
    <w:rsid w:val="004E1A01"/>
    <w:rsid w:val="004E1C44"/>
    <w:rsid w:val="004E276A"/>
    <w:rsid w:val="004E376B"/>
    <w:rsid w:val="004E6501"/>
    <w:rsid w:val="004F113E"/>
    <w:rsid w:val="004F2391"/>
    <w:rsid w:val="004F2DF0"/>
    <w:rsid w:val="004F4403"/>
    <w:rsid w:val="004F460B"/>
    <w:rsid w:val="004F5AB0"/>
    <w:rsid w:val="004F77D1"/>
    <w:rsid w:val="004F7DE2"/>
    <w:rsid w:val="004F7EF4"/>
    <w:rsid w:val="00500830"/>
    <w:rsid w:val="00500E73"/>
    <w:rsid w:val="00502F08"/>
    <w:rsid w:val="00503856"/>
    <w:rsid w:val="00503EB4"/>
    <w:rsid w:val="00504892"/>
    <w:rsid w:val="00504BE4"/>
    <w:rsid w:val="00510F97"/>
    <w:rsid w:val="00511919"/>
    <w:rsid w:val="00511C5C"/>
    <w:rsid w:val="00511F2F"/>
    <w:rsid w:val="00512621"/>
    <w:rsid w:val="0051357E"/>
    <w:rsid w:val="00514494"/>
    <w:rsid w:val="005146B4"/>
    <w:rsid w:val="0051700F"/>
    <w:rsid w:val="00520A33"/>
    <w:rsid w:val="0052101B"/>
    <w:rsid w:val="005213CF"/>
    <w:rsid w:val="005221CA"/>
    <w:rsid w:val="005228BD"/>
    <w:rsid w:val="005237AF"/>
    <w:rsid w:val="0052455E"/>
    <w:rsid w:val="0052691E"/>
    <w:rsid w:val="0053237F"/>
    <w:rsid w:val="005332F1"/>
    <w:rsid w:val="0053402F"/>
    <w:rsid w:val="00534554"/>
    <w:rsid w:val="00534A7A"/>
    <w:rsid w:val="00534F30"/>
    <w:rsid w:val="00535890"/>
    <w:rsid w:val="005358EF"/>
    <w:rsid w:val="00536267"/>
    <w:rsid w:val="0054035D"/>
    <w:rsid w:val="00541B62"/>
    <w:rsid w:val="00543BD5"/>
    <w:rsid w:val="00544E75"/>
    <w:rsid w:val="00545185"/>
    <w:rsid w:val="0054534E"/>
    <w:rsid w:val="00545AE7"/>
    <w:rsid w:val="00546506"/>
    <w:rsid w:val="00546662"/>
    <w:rsid w:val="00546A65"/>
    <w:rsid w:val="00547284"/>
    <w:rsid w:val="0054794D"/>
    <w:rsid w:val="00550CDD"/>
    <w:rsid w:val="00551C48"/>
    <w:rsid w:val="005531E8"/>
    <w:rsid w:val="0055445B"/>
    <w:rsid w:val="005546B0"/>
    <w:rsid w:val="0055542B"/>
    <w:rsid w:val="0055596E"/>
    <w:rsid w:val="0055631D"/>
    <w:rsid w:val="00556F77"/>
    <w:rsid w:val="0056069A"/>
    <w:rsid w:val="0056231D"/>
    <w:rsid w:val="00562869"/>
    <w:rsid w:val="00562AAC"/>
    <w:rsid w:val="00563435"/>
    <w:rsid w:val="0056511B"/>
    <w:rsid w:val="00565180"/>
    <w:rsid w:val="00566069"/>
    <w:rsid w:val="00567E25"/>
    <w:rsid w:val="00570029"/>
    <w:rsid w:val="005701A2"/>
    <w:rsid w:val="00573E8A"/>
    <w:rsid w:val="00575C76"/>
    <w:rsid w:val="00577F08"/>
    <w:rsid w:val="005815D4"/>
    <w:rsid w:val="00582B62"/>
    <w:rsid w:val="0058488E"/>
    <w:rsid w:val="00584FE2"/>
    <w:rsid w:val="00587F01"/>
    <w:rsid w:val="005904DF"/>
    <w:rsid w:val="0059104F"/>
    <w:rsid w:val="0059150D"/>
    <w:rsid w:val="00593E5F"/>
    <w:rsid w:val="00594033"/>
    <w:rsid w:val="00594321"/>
    <w:rsid w:val="00594979"/>
    <w:rsid w:val="005950C7"/>
    <w:rsid w:val="005966DF"/>
    <w:rsid w:val="00596C5A"/>
    <w:rsid w:val="00597503"/>
    <w:rsid w:val="00597E23"/>
    <w:rsid w:val="005A1976"/>
    <w:rsid w:val="005A2CA6"/>
    <w:rsid w:val="005A3D4C"/>
    <w:rsid w:val="005A47D4"/>
    <w:rsid w:val="005A4BA8"/>
    <w:rsid w:val="005A59A9"/>
    <w:rsid w:val="005A5CAA"/>
    <w:rsid w:val="005A69E6"/>
    <w:rsid w:val="005B0A63"/>
    <w:rsid w:val="005B1964"/>
    <w:rsid w:val="005B1DA3"/>
    <w:rsid w:val="005B3CCF"/>
    <w:rsid w:val="005B488B"/>
    <w:rsid w:val="005B5C78"/>
    <w:rsid w:val="005B657C"/>
    <w:rsid w:val="005B76A4"/>
    <w:rsid w:val="005B7F00"/>
    <w:rsid w:val="005C0681"/>
    <w:rsid w:val="005C1FC2"/>
    <w:rsid w:val="005C375B"/>
    <w:rsid w:val="005C649B"/>
    <w:rsid w:val="005C7CA7"/>
    <w:rsid w:val="005D0830"/>
    <w:rsid w:val="005D0E7C"/>
    <w:rsid w:val="005D4F40"/>
    <w:rsid w:val="005D5260"/>
    <w:rsid w:val="005D6AC3"/>
    <w:rsid w:val="005D6D08"/>
    <w:rsid w:val="005E023E"/>
    <w:rsid w:val="005E0414"/>
    <w:rsid w:val="005E04AE"/>
    <w:rsid w:val="005E1E95"/>
    <w:rsid w:val="005E2839"/>
    <w:rsid w:val="005E2B31"/>
    <w:rsid w:val="005E4258"/>
    <w:rsid w:val="005F14EA"/>
    <w:rsid w:val="005F1F42"/>
    <w:rsid w:val="005F2312"/>
    <w:rsid w:val="005F32E1"/>
    <w:rsid w:val="005F4358"/>
    <w:rsid w:val="005F46D0"/>
    <w:rsid w:val="005F4884"/>
    <w:rsid w:val="005F5402"/>
    <w:rsid w:val="005F6398"/>
    <w:rsid w:val="00601746"/>
    <w:rsid w:val="00601E30"/>
    <w:rsid w:val="00603763"/>
    <w:rsid w:val="00603A88"/>
    <w:rsid w:val="0060514E"/>
    <w:rsid w:val="006055F4"/>
    <w:rsid w:val="00605E66"/>
    <w:rsid w:val="00607964"/>
    <w:rsid w:val="00611065"/>
    <w:rsid w:val="00611765"/>
    <w:rsid w:val="006143EE"/>
    <w:rsid w:val="00614743"/>
    <w:rsid w:val="006164AF"/>
    <w:rsid w:val="00617C5D"/>
    <w:rsid w:val="006209EF"/>
    <w:rsid w:val="00620C2B"/>
    <w:rsid w:val="006210CC"/>
    <w:rsid w:val="006229AB"/>
    <w:rsid w:val="00624410"/>
    <w:rsid w:val="0062478C"/>
    <w:rsid w:val="00625D9E"/>
    <w:rsid w:val="006300AA"/>
    <w:rsid w:val="00630907"/>
    <w:rsid w:val="006309E3"/>
    <w:rsid w:val="00631744"/>
    <w:rsid w:val="00632763"/>
    <w:rsid w:val="00633BDE"/>
    <w:rsid w:val="00634715"/>
    <w:rsid w:val="00634E07"/>
    <w:rsid w:val="0063646A"/>
    <w:rsid w:val="00637967"/>
    <w:rsid w:val="006408B4"/>
    <w:rsid w:val="00640E62"/>
    <w:rsid w:val="00641AF6"/>
    <w:rsid w:val="00641BFE"/>
    <w:rsid w:val="0064277D"/>
    <w:rsid w:val="00643264"/>
    <w:rsid w:val="00645D5F"/>
    <w:rsid w:val="00646143"/>
    <w:rsid w:val="00647DB0"/>
    <w:rsid w:val="00651272"/>
    <w:rsid w:val="00651E9A"/>
    <w:rsid w:val="00652105"/>
    <w:rsid w:val="00652BD6"/>
    <w:rsid w:val="0065324D"/>
    <w:rsid w:val="00655074"/>
    <w:rsid w:val="00655EA6"/>
    <w:rsid w:val="00657073"/>
    <w:rsid w:val="00660AC3"/>
    <w:rsid w:val="00661A95"/>
    <w:rsid w:val="006626FD"/>
    <w:rsid w:val="0066381A"/>
    <w:rsid w:val="00665230"/>
    <w:rsid w:val="00665688"/>
    <w:rsid w:val="00665ECB"/>
    <w:rsid w:val="00665FEB"/>
    <w:rsid w:val="00666EF9"/>
    <w:rsid w:val="006671AD"/>
    <w:rsid w:val="00667D11"/>
    <w:rsid w:val="00671742"/>
    <w:rsid w:val="00673C95"/>
    <w:rsid w:val="00674C50"/>
    <w:rsid w:val="00675F33"/>
    <w:rsid w:val="0067688C"/>
    <w:rsid w:val="00677C97"/>
    <w:rsid w:val="00677FC7"/>
    <w:rsid w:val="00680A39"/>
    <w:rsid w:val="00682BDA"/>
    <w:rsid w:val="00684121"/>
    <w:rsid w:val="00684A78"/>
    <w:rsid w:val="00686535"/>
    <w:rsid w:val="0068706C"/>
    <w:rsid w:val="00687E11"/>
    <w:rsid w:val="006903F8"/>
    <w:rsid w:val="006904B4"/>
    <w:rsid w:val="00690C58"/>
    <w:rsid w:val="00690E04"/>
    <w:rsid w:val="006916DB"/>
    <w:rsid w:val="00691906"/>
    <w:rsid w:val="00691B80"/>
    <w:rsid w:val="00692525"/>
    <w:rsid w:val="006925A4"/>
    <w:rsid w:val="00692A5D"/>
    <w:rsid w:val="006935BF"/>
    <w:rsid w:val="00693FC4"/>
    <w:rsid w:val="0069431E"/>
    <w:rsid w:val="00694E41"/>
    <w:rsid w:val="00695630"/>
    <w:rsid w:val="00695ACA"/>
    <w:rsid w:val="006968BE"/>
    <w:rsid w:val="00696EAA"/>
    <w:rsid w:val="00697766"/>
    <w:rsid w:val="006A0B8F"/>
    <w:rsid w:val="006A107D"/>
    <w:rsid w:val="006A16AB"/>
    <w:rsid w:val="006A210C"/>
    <w:rsid w:val="006A2448"/>
    <w:rsid w:val="006A36BA"/>
    <w:rsid w:val="006A3D27"/>
    <w:rsid w:val="006A4A62"/>
    <w:rsid w:val="006A5B93"/>
    <w:rsid w:val="006A62D6"/>
    <w:rsid w:val="006A680C"/>
    <w:rsid w:val="006A6F6F"/>
    <w:rsid w:val="006B1078"/>
    <w:rsid w:val="006B1A0A"/>
    <w:rsid w:val="006B3AEA"/>
    <w:rsid w:val="006B43CC"/>
    <w:rsid w:val="006B45B5"/>
    <w:rsid w:val="006B5722"/>
    <w:rsid w:val="006B6A17"/>
    <w:rsid w:val="006C002A"/>
    <w:rsid w:val="006C08BC"/>
    <w:rsid w:val="006C19B6"/>
    <w:rsid w:val="006C30D7"/>
    <w:rsid w:val="006C3816"/>
    <w:rsid w:val="006C43D1"/>
    <w:rsid w:val="006C49F1"/>
    <w:rsid w:val="006C4C9D"/>
    <w:rsid w:val="006C4DDD"/>
    <w:rsid w:val="006C529F"/>
    <w:rsid w:val="006C5A9F"/>
    <w:rsid w:val="006C6271"/>
    <w:rsid w:val="006D07F1"/>
    <w:rsid w:val="006D09FE"/>
    <w:rsid w:val="006D148D"/>
    <w:rsid w:val="006D2BEA"/>
    <w:rsid w:val="006D2DC7"/>
    <w:rsid w:val="006D45A6"/>
    <w:rsid w:val="006D4823"/>
    <w:rsid w:val="006D489E"/>
    <w:rsid w:val="006D48D4"/>
    <w:rsid w:val="006D4FE8"/>
    <w:rsid w:val="006D53CF"/>
    <w:rsid w:val="006E0D7A"/>
    <w:rsid w:val="006E2046"/>
    <w:rsid w:val="006E41AC"/>
    <w:rsid w:val="006E4FD0"/>
    <w:rsid w:val="006E7AC3"/>
    <w:rsid w:val="006E7D00"/>
    <w:rsid w:val="006F044B"/>
    <w:rsid w:val="006F1181"/>
    <w:rsid w:val="006F3B28"/>
    <w:rsid w:val="006F573A"/>
    <w:rsid w:val="006F593A"/>
    <w:rsid w:val="006F5AE0"/>
    <w:rsid w:val="006F5C76"/>
    <w:rsid w:val="006F631C"/>
    <w:rsid w:val="00702414"/>
    <w:rsid w:val="00704D11"/>
    <w:rsid w:val="00705589"/>
    <w:rsid w:val="00710534"/>
    <w:rsid w:val="00710592"/>
    <w:rsid w:val="00712842"/>
    <w:rsid w:val="00714FB1"/>
    <w:rsid w:val="0071516E"/>
    <w:rsid w:val="00716A94"/>
    <w:rsid w:val="00720586"/>
    <w:rsid w:val="00721643"/>
    <w:rsid w:val="00722390"/>
    <w:rsid w:val="00723025"/>
    <w:rsid w:val="00723513"/>
    <w:rsid w:val="00723FBC"/>
    <w:rsid w:val="0072481C"/>
    <w:rsid w:val="00731520"/>
    <w:rsid w:val="0073195F"/>
    <w:rsid w:val="00732CB2"/>
    <w:rsid w:val="007342D3"/>
    <w:rsid w:val="00735091"/>
    <w:rsid w:val="00735F85"/>
    <w:rsid w:val="00736361"/>
    <w:rsid w:val="007363AE"/>
    <w:rsid w:val="007370BC"/>
    <w:rsid w:val="00737CE5"/>
    <w:rsid w:val="007404BF"/>
    <w:rsid w:val="0074200F"/>
    <w:rsid w:val="007426BB"/>
    <w:rsid w:val="00747078"/>
    <w:rsid w:val="007473CF"/>
    <w:rsid w:val="00751548"/>
    <w:rsid w:val="007523FA"/>
    <w:rsid w:val="00753B50"/>
    <w:rsid w:val="00754F0A"/>
    <w:rsid w:val="0075515E"/>
    <w:rsid w:val="0075640E"/>
    <w:rsid w:val="007569D3"/>
    <w:rsid w:val="00757B4E"/>
    <w:rsid w:val="007618DE"/>
    <w:rsid w:val="00762429"/>
    <w:rsid w:val="00762933"/>
    <w:rsid w:val="00762EEB"/>
    <w:rsid w:val="007648D9"/>
    <w:rsid w:val="00764E5F"/>
    <w:rsid w:val="007659AC"/>
    <w:rsid w:val="00765A18"/>
    <w:rsid w:val="0076650D"/>
    <w:rsid w:val="0076735A"/>
    <w:rsid w:val="00767B3C"/>
    <w:rsid w:val="007716D4"/>
    <w:rsid w:val="00771F6C"/>
    <w:rsid w:val="00772443"/>
    <w:rsid w:val="00773A89"/>
    <w:rsid w:val="00773C44"/>
    <w:rsid w:val="007747CC"/>
    <w:rsid w:val="007749BF"/>
    <w:rsid w:val="00774F2F"/>
    <w:rsid w:val="00775471"/>
    <w:rsid w:val="00775531"/>
    <w:rsid w:val="0078035F"/>
    <w:rsid w:val="0078130D"/>
    <w:rsid w:val="00781F6B"/>
    <w:rsid w:val="00783F8C"/>
    <w:rsid w:val="00785FEF"/>
    <w:rsid w:val="007867FA"/>
    <w:rsid w:val="0078693A"/>
    <w:rsid w:val="00793136"/>
    <w:rsid w:val="00794570"/>
    <w:rsid w:val="007953C3"/>
    <w:rsid w:val="007A0B49"/>
    <w:rsid w:val="007A311B"/>
    <w:rsid w:val="007A38A1"/>
    <w:rsid w:val="007A4429"/>
    <w:rsid w:val="007A4879"/>
    <w:rsid w:val="007A4E08"/>
    <w:rsid w:val="007A6473"/>
    <w:rsid w:val="007A736F"/>
    <w:rsid w:val="007B08DB"/>
    <w:rsid w:val="007B31F1"/>
    <w:rsid w:val="007B449E"/>
    <w:rsid w:val="007B44ED"/>
    <w:rsid w:val="007B4C0C"/>
    <w:rsid w:val="007B5319"/>
    <w:rsid w:val="007B6495"/>
    <w:rsid w:val="007B7181"/>
    <w:rsid w:val="007C03DB"/>
    <w:rsid w:val="007C17D7"/>
    <w:rsid w:val="007C2437"/>
    <w:rsid w:val="007C2811"/>
    <w:rsid w:val="007C49D2"/>
    <w:rsid w:val="007C5E27"/>
    <w:rsid w:val="007C69D8"/>
    <w:rsid w:val="007C70C1"/>
    <w:rsid w:val="007C755B"/>
    <w:rsid w:val="007C7E49"/>
    <w:rsid w:val="007D0795"/>
    <w:rsid w:val="007D1B11"/>
    <w:rsid w:val="007D308A"/>
    <w:rsid w:val="007D453E"/>
    <w:rsid w:val="007D47FC"/>
    <w:rsid w:val="007D4965"/>
    <w:rsid w:val="007D5AAE"/>
    <w:rsid w:val="007D6028"/>
    <w:rsid w:val="007D6849"/>
    <w:rsid w:val="007D7CDE"/>
    <w:rsid w:val="007E15F9"/>
    <w:rsid w:val="007E1E96"/>
    <w:rsid w:val="007E270A"/>
    <w:rsid w:val="007E32FA"/>
    <w:rsid w:val="007E3E7F"/>
    <w:rsid w:val="007E46C0"/>
    <w:rsid w:val="007E4E85"/>
    <w:rsid w:val="007E5A87"/>
    <w:rsid w:val="007E67DB"/>
    <w:rsid w:val="007E75F6"/>
    <w:rsid w:val="007F0C1C"/>
    <w:rsid w:val="007F15DC"/>
    <w:rsid w:val="007F1D31"/>
    <w:rsid w:val="007F3F7F"/>
    <w:rsid w:val="007F51B1"/>
    <w:rsid w:val="007F51F4"/>
    <w:rsid w:val="007F5E21"/>
    <w:rsid w:val="007F7C2E"/>
    <w:rsid w:val="0080186F"/>
    <w:rsid w:val="00802091"/>
    <w:rsid w:val="00802FBC"/>
    <w:rsid w:val="00804EBE"/>
    <w:rsid w:val="00806E9B"/>
    <w:rsid w:val="00806F83"/>
    <w:rsid w:val="008071F3"/>
    <w:rsid w:val="008075F7"/>
    <w:rsid w:val="008113B8"/>
    <w:rsid w:val="0081244B"/>
    <w:rsid w:val="00814181"/>
    <w:rsid w:val="00814547"/>
    <w:rsid w:val="008149CA"/>
    <w:rsid w:val="00814A3A"/>
    <w:rsid w:val="00816BFD"/>
    <w:rsid w:val="00816E61"/>
    <w:rsid w:val="00823015"/>
    <w:rsid w:val="00824046"/>
    <w:rsid w:val="00825758"/>
    <w:rsid w:val="008263C4"/>
    <w:rsid w:val="00826684"/>
    <w:rsid w:val="00827898"/>
    <w:rsid w:val="00832A0A"/>
    <w:rsid w:val="008337D6"/>
    <w:rsid w:val="008346F8"/>
    <w:rsid w:val="008359F2"/>
    <w:rsid w:val="00835BCC"/>
    <w:rsid w:val="008415ED"/>
    <w:rsid w:val="008418B0"/>
    <w:rsid w:val="008428C8"/>
    <w:rsid w:val="0084369E"/>
    <w:rsid w:val="00843885"/>
    <w:rsid w:val="008440B7"/>
    <w:rsid w:val="008446F4"/>
    <w:rsid w:val="008454D7"/>
    <w:rsid w:val="0084677B"/>
    <w:rsid w:val="0084759E"/>
    <w:rsid w:val="008476D2"/>
    <w:rsid w:val="008517D3"/>
    <w:rsid w:val="00854EBB"/>
    <w:rsid w:val="0085557C"/>
    <w:rsid w:val="00855809"/>
    <w:rsid w:val="00855A6F"/>
    <w:rsid w:val="00855A8D"/>
    <w:rsid w:val="008560ED"/>
    <w:rsid w:val="00857196"/>
    <w:rsid w:val="00860D4F"/>
    <w:rsid w:val="00861473"/>
    <w:rsid w:val="00861818"/>
    <w:rsid w:val="008627B3"/>
    <w:rsid w:val="008637E8"/>
    <w:rsid w:val="008638A0"/>
    <w:rsid w:val="00863C48"/>
    <w:rsid w:val="00864B87"/>
    <w:rsid w:val="00864E90"/>
    <w:rsid w:val="008659F6"/>
    <w:rsid w:val="0087052D"/>
    <w:rsid w:val="00871394"/>
    <w:rsid w:val="00871C7A"/>
    <w:rsid w:val="00871FC1"/>
    <w:rsid w:val="0087304A"/>
    <w:rsid w:val="0087348C"/>
    <w:rsid w:val="00880C7F"/>
    <w:rsid w:val="008848A1"/>
    <w:rsid w:val="00885E70"/>
    <w:rsid w:val="0088758E"/>
    <w:rsid w:val="00890C7A"/>
    <w:rsid w:val="008926B6"/>
    <w:rsid w:val="00895047"/>
    <w:rsid w:val="008A0428"/>
    <w:rsid w:val="008A0E18"/>
    <w:rsid w:val="008A17B9"/>
    <w:rsid w:val="008A29A3"/>
    <w:rsid w:val="008A36CE"/>
    <w:rsid w:val="008A3CBF"/>
    <w:rsid w:val="008A4BDF"/>
    <w:rsid w:val="008A59F1"/>
    <w:rsid w:val="008A5D8D"/>
    <w:rsid w:val="008B06CB"/>
    <w:rsid w:val="008B1BB9"/>
    <w:rsid w:val="008B1DAE"/>
    <w:rsid w:val="008B29C5"/>
    <w:rsid w:val="008B3666"/>
    <w:rsid w:val="008B40B5"/>
    <w:rsid w:val="008B4514"/>
    <w:rsid w:val="008B4635"/>
    <w:rsid w:val="008B5D47"/>
    <w:rsid w:val="008B7E64"/>
    <w:rsid w:val="008C093F"/>
    <w:rsid w:val="008C1471"/>
    <w:rsid w:val="008C1973"/>
    <w:rsid w:val="008C22C2"/>
    <w:rsid w:val="008C4F59"/>
    <w:rsid w:val="008C5203"/>
    <w:rsid w:val="008C5313"/>
    <w:rsid w:val="008C5BA8"/>
    <w:rsid w:val="008C604A"/>
    <w:rsid w:val="008C624B"/>
    <w:rsid w:val="008D09E5"/>
    <w:rsid w:val="008D1611"/>
    <w:rsid w:val="008D1F53"/>
    <w:rsid w:val="008D2A4C"/>
    <w:rsid w:val="008D35DC"/>
    <w:rsid w:val="008D48D0"/>
    <w:rsid w:val="008D4B2D"/>
    <w:rsid w:val="008D543E"/>
    <w:rsid w:val="008D5665"/>
    <w:rsid w:val="008D5A2C"/>
    <w:rsid w:val="008D6CE6"/>
    <w:rsid w:val="008D7F19"/>
    <w:rsid w:val="008E0468"/>
    <w:rsid w:val="008E1772"/>
    <w:rsid w:val="008E1773"/>
    <w:rsid w:val="008E2A64"/>
    <w:rsid w:val="008E2BDE"/>
    <w:rsid w:val="008E41C7"/>
    <w:rsid w:val="008E47C5"/>
    <w:rsid w:val="008E4D43"/>
    <w:rsid w:val="008E55BA"/>
    <w:rsid w:val="008E58A0"/>
    <w:rsid w:val="008E63ED"/>
    <w:rsid w:val="008E71A9"/>
    <w:rsid w:val="008E72BA"/>
    <w:rsid w:val="008E7947"/>
    <w:rsid w:val="008E7ACE"/>
    <w:rsid w:val="008F04BB"/>
    <w:rsid w:val="008F0843"/>
    <w:rsid w:val="008F129A"/>
    <w:rsid w:val="008F1C88"/>
    <w:rsid w:val="008F1F15"/>
    <w:rsid w:val="008F3075"/>
    <w:rsid w:val="008F3AC0"/>
    <w:rsid w:val="008F43CE"/>
    <w:rsid w:val="008F4CEA"/>
    <w:rsid w:val="008F5242"/>
    <w:rsid w:val="008F5CAB"/>
    <w:rsid w:val="008F6872"/>
    <w:rsid w:val="00900286"/>
    <w:rsid w:val="009004CE"/>
    <w:rsid w:val="00900877"/>
    <w:rsid w:val="00902878"/>
    <w:rsid w:val="00902DC1"/>
    <w:rsid w:val="00905513"/>
    <w:rsid w:val="00907A08"/>
    <w:rsid w:val="0091288F"/>
    <w:rsid w:val="00912AEC"/>
    <w:rsid w:val="00914117"/>
    <w:rsid w:val="0091578A"/>
    <w:rsid w:val="00915BB5"/>
    <w:rsid w:val="00915FD0"/>
    <w:rsid w:val="00916BE0"/>
    <w:rsid w:val="00916E18"/>
    <w:rsid w:val="00921D35"/>
    <w:rsid w:val="00921F30"/>
    <w:rsid w:val="00924C72"/>
    <w:rsid w:val="00924D32"/>
    <w:rsid w:val="00924E78"/>
    <w:rsid w:val="0092592C"/>
    <w:rsid w:val="009279B1"/>
    <w:rsid w:val="00927FF3"/>
    <w:rsid w:val="00930169"/>
    <w:rsid w:val="00930296"/>
    <w:rsid w:val="0093234C"/>
    <w:rsid w:val="009333A8"/>
    <w:rsid w:val="00933748"/>
    <w:rsid w:val="00934BA4"/>
    <w:rsid w:val="00934EC5"/>
    <w:rsid w:val="00936E27"/>
    <w:rsid w:val="009379D5"/>
    <w:rsid w:val="009427CF"/>
    <w:rsid w:val="009448F0"/>
    <w:rsid w:val="00946E51"/>
    <w:rsid w:val="00950A0F"/>
    <w:rsid w:val="00950F39"/>
    <w:rsid w:val="009519F7"/>
    <w:rsid w:val="00952222"/>
    <w:rsid w:val="00952B7C"/>
    <w:rsid w:val="00952CE2"/>
    <w:rsid w:val="009539BE"/>
    <w:rsid w:val="00953A97"/>
    <w:rsid w:val="00953CD2"/>
    <w:rsid w:val="00955B6B"/>
    <w:rsid w:val="00955D4E"/>
    <w:rsid w:val="0095604D"/>
    <w:rsid w:val="009566D0"/>
    <w:rsid w:val="0096002C"/>
    <w:rsid w:val="009600BB"/>
    <w:rsid w:val="00962153"/>
    <w:rsid w:val="00963F6D"/>
    <w:rsid w:val="009641F4"/>
    <w:rsid w:val="009644D5"/>
    <w:rsid w:val="009644EB"/>
    <w:rsid w:val="00966090"/>
    <w:rsid w:val="0096727A"/>
    <w:rsid w:val="009718D8"/>
    <w:rsid w:val="00972C67"/>
    <w:rsid w:val="00973B5F"/>
    <w:rsid w:val="00973D88"/>
    <w:rsid w:val="00974738"/>
    <w:rsid w:val="009748EE"/>
    <w:rsid w:val="009749DD"/>
    <w:rsid w:val="0097747E"/>
    <w:rsid w:val="009805F6"/>
    <w:rsid w:val="00980F4A"/>
    <w:rsid w:val="009811C8"/>
    <w:rsid w:val="0098176A"/>
    <w:rsid w:val="00982D80"/>
    <w:rsid w:val="0098459C"/>
    <w:rsid w:val="0098465A"/>
    <w:rsid w:val="00985882"/>
    <w:rsid w:val="0098694A"/>
    <w:rsid w:val="00987BB0"/>
    <w:rsid w:val="00987DA8"/>
    <w:rsid w:val="00991C8A"/>
    <w:rsid w:val="00991FB6"/>
    <w:rsid w:val="00993BDE"/>
    <w:rsid w:val="0099617C"/>
    <w:rsid w:val="00996A36"/>
    <w:rsid w:val="009A113D"/>
    <w:rsid w:val="009A1709"/>
    <w:rsid w:val="009A1897"/>
    <w:rsid w:val="009A6279"/>
    <w:rsid w:val="009A78D9"/>
    <w:rsid w:val="009B07E1"/>
    <w:rsid w:val="009B30DA"/>
    <w:rsid w:val="009B32F6"/>
    <w:rsid w:val="009B4E98"/>
    <w:rsid w:val="009B6459"/>
    <w:rsid w:val="009B6A2C"/>
    <w:rsid w:val="009C17E0"/>
    <w:rsid w:val="009C318B"/>
    <w:rsid w:val="009C52C1"/>
    <w:rsid w:val="009C546D"/>
    <w:rsid w:val="009C63B1"/>
    <w:rsid w:val="009C6C5B"/>
    <w:rsid w:val="009C722E"/>
    <w:rsid w:val="009C75E3"/>
    <w:rsid w:val="009D1A80"/>
    <w:rsid w:val="009D1E23"/>
    <w:rsid w:val="009D50C2"/>
    <w:rsid w:val="009D598C"/>
    <w:rsid w:val="009D6AB4"/>
    <w:rsid w:val="009D7488"/>
    <w:rsid w:val="009E0A03"/>
    <w:rsid w:val="009E1146"/>
    <w:rsid w:val="009E217D"/>
    <w:rsid w:val="009E24EA"/>
    <w:rsid w:val="009E6AD2"/>
    <w:rsid w:val="009F0D47"/>
    <w:rsid w:val="009F50A3"/>
    <w:rsid w:val="00A0153C"/>
    <w:rsid w:val="00A01B5E"/>
    <w:rsid w:val="00A02CF0"/>
    <w:rsid w:val="00A0471B"/>
    <w:rsid w:val="00A05759"/>
    <w:rsid w:val="00A065FA"/>
    <w:rsid w:val="00A137D4"/>
    <w:rsid w:val="00A141A9"/>
    <w:rsid w:val="00A1430C"/>
    <w:rsid w:val="00A1623B"/>
    <w:rsid w:val="00A20F3E"/>
    <w:rsid w:val="00A22561"/>
    <w:rsid w:val="00A23AAD"/>
    <w:rsid w:val="00A2448B"/>
    <w:rsid w:val="00A246A1"/>
    <w:rsid w:val="00A25448"/>
    <w:rsid w:val="00A256A8"/>
    <w:rsid w:val="00A30FFB"/>
    <w:rsid w:val="00A31BF5"/>
    <w:rsid w:val="00A32A37"/>
    <w:rsid w:val="00A33BDB"/>
    <w:rsid w:val="00A343DE"/>
    <w:rsid w:val="00A34C99"/>
    <w:rsid w:val="00A35444"/>
    <w:rsid w:val="00A3699E"/>
    <w:rsid w:val="00A36B2F"/>
    <w:rsid w:val="00A40F81"/>
    <w:rsid w:val="00A41A78"/>
    <w:rsid w:val="00A422FA"/>
    <w:rsid w:val="00A430D5"/>
    <w:rsid w:val="00A45021"/>
    <w:rsid w:val="00A45B0A"/>
    <w:rsid w:val="00A466AB"/>
    <w:rsid w:val="00A4736A"/>
    <w:rsid w:val="00A4772D"/>
    <w:rsid w:val="00A506A5"/>
    <w:rsid w:val="00A51BB3"/>
    <w:rsid w:val="00A52796"/>
    <w:rsid w:val="00A52E0D"/>
    <w:rsid w:val="00A56DE6"/>
    <w:rsid w:val="00A572F0"/>
    <w:rsid w:val="00A61774"/>
    <w:rsid w:val="00A61C72"/>
    <w:rsid w:val="00A62053"/>
    <w:rsid w:val="00A62679"/>
    <w:rsid w:val="00A62721"/>
    <w:rsid w:val="00A62DD9"/>
    <w:rsid w:val="00A64D83"/>
    <w:rsid w:val="00A651CE"/>
    <w:rsid w:val="00A658A9"/>
    <w:rsid w:val="00A668F0"/>
    <w:rsid w:val="00A67C04"/>
    <w:rsid w:val="00A7152C"/>
    <w:rsid w:val="00A71DFF"/>
    <w:rsid w:val="00A72468"/>
    <w:rsid w:val="00A73211"/>
    <w:rsid w:val="00A73619"/>
    <w:rsid w:val="00A738AA"/>
    <w:rsid w:val="00A742C9"/>
    <w:rsid w:val="00A74447"/>
    <w:rsid w:val="00A74826"/>
    <w:rsid w:val="00A75944"/>
    <w:rsid w:val="00A765AD"/>
    <w:rsid w:val="00A769C7"/>
    <w:rsid w:val="00A77068"/>
    <w:rsid w:val="00A8036A"/>
    <w:rsid w:val="00A8278C"/>
    <w:rsid w:val="00A828A2"/>
    <w:rsid w:val="00A836D8"/>
    <w:rsid w:val="00A8390B"/>
    <w:rsid w:val="00A84726"/>
    <w:rsid w:val="00A85563"/>
    <w:rsid w:val="00A85EAF"/>
    <w:rsid w:val="00A864C7"/>
    <w:rsid w:val="00A87EE6"/>
    <w:rsid w:val="00A912AA"/>
    <w:rsid w:val="00A92EFA"/>
    <w:rsid w:val="00A937E7"/>
    <w:rsid w:val="00A976B5"/>
    <w:rsid w:val="00A9771E"/>
    <w:rsid w:val="00A97C60"/>
    <w:rsid w:val="00A97CBB"/>
    <w:rsid w:val="00AA1FCF"/>
    <w:rsid w:val="00AA2005"/>
    <w:rsid w:val="00AA3AE0"/>
    <w:rsid w:val="00AA488E"/>
    <w:rsid w:val="00AA50FB"/>
    <w:rsid w:val="00AA5ED2"/>
    <w:rsid w:val="00AA7126"/>
    <w:rsid w:val="00AB1EE5"/>
    <w:rsid w:val="00AB63E9"/>
    <w:rsid w:val="00AB7E9A"/>
    <w:rsid w:val="00AC08E5"/>
    <w:rsid w:val="00AC2352"/>
    <w:rsid w:val="00AC2B96"/>
    <w:rsid w:val="00AC39D8"/>
    <w:rsid w:val="00AC47E4"/>
    <w:rsid w:val="00AC4A63"/>
    <w:rsid w:val="00AC4CB9"/>
    <w:rsid w:val="00AC64F5"/>
    <w:rsid w:val="00AD0A9B"/>
    <w:rsid w:val="00AD1800"/>
    <w:rsid w:val="00AD1DEA"/>
    <w:rsid w:val="00AD202B"/>
    <w:rsid w:val="00AD2660"/>
    <w:rsid w:val="00AD3040"/>
    <w:rsid w:val="00AD51BB"/>
    <w:rsid w:val="00AD664B"/>
    <w:rsid w:val="00AD73E1"/>
    <w:rsid w:val="00AD7A2C"/>
    <w:rsid w:val="00AE19B6"/>
    <w:rsid w:val="00AE1D27"/>
    <w:rsid w:val="00AE3ED3"/>
    <w:rsid w:val="00AE5AE4"/>
    <w:rsid w:val="00AE7670"/>
    <w:rsid w:val="00AE7D5D"/>
    <w:rsid w:val="00AE7E00"/>
    <w:rsid w:val="00AF078C"/>
    <w:rsid w:val="00AF0E02"/>
    <w:rsid w:val="00AF17D8"/>
    <w:rsid w:val="00AF256F"/>
    <w:rsid w:val="00AF51A1"/>
    <w:rsid w:val="00AF5E1D"/>
    <w:rsid w:val="00AF61E7"/>
    <w:rsid w:val="00AF68DD"/>
    <w:rsid w:val="00AF72B3"/>
    <w:rsid w:val="00B00119"/>
    <w:rsid w:val="00B01955"/>
    <w:rsid w:val="00B01B1B"/>
    <w:rsid w:val="00B0209D"/>
    <w:rsid w:val="00B02124"/>
    <w:rsid w:val="00B0219A"/>
    <w:rsid w:val="00B022C6"/>
    <w:rsid w:val="00B04A4E"/>
    <w:rsid w:val="00B065F9"/>
    <w:rsid w:val="00B0743A"/>
    <w:rsid w:val="00B114F5"/>
    <w:rsid w:val="00B12CB5"/>
    <w:rsid w:val="00B15DAF"/>
    <w:rsid w:val="00B17DBD"/>
    <w:rsid w:val="00B213C6"/>
    <w:rsid w:val="00B22456"/>
    <w:rsid w:val="00B22621"/>
    <w:rsid w:val="00B24DE9"/>
    <w:rsid w:val="00B25690"/>
    <w:rsid w:val="00B25C31"/>
    <w:rsid w:val="00B26B3F"/>
    <w:rsid w:val="00B27DFD"/>
    <w:rsid w:val="00B30762"/>
    <w:rsid w:val="00B32C10"/>
    <w:rsid w:val="00B33F1E"/>
    <w:rsid w:val="00B34911"/>
    <w:rsid w:val="00B35A7F"/>
    <w:rsid w:val="00B36621"/>
    <w:rsid w:val="00B40410"/>
    <w:rsid w:val="00B42300"/>
    <w:rsid w:val="00B42364"/>
    <w:rsid w:val="00B43729"/>
    <w:rsid w:val="00B4492A"/>
    <w:rsid w:val="00B463D3"/>
    <w:rsid w:val="00B4783C"/>
    <w:rsid w:val="00B50001"/>
    <w:rsid w:val="00B52194"/>
    <w:rsid w:val="00B52BB9"/>
    <w:rsid w:val="00B55589"/>
    <w:rsid w:val="00B55FAC"/>
    <w:rsid w:val="00B57EF6"/>
    <w:rsid w:val="00B60B2F"/>
    <w:rsid w:val="00B614E8"/>
    <w:rsid w:val="00B61BD9"/>
    <w:rsid w:val="00B61CA7"/>
    <w:rsid w:val="00B61F63"/>
    <w:rsid w:val="00B63262"/>
    <w:rsid w:val="00B64C3E"/>
    <w:rsid w:val="00B65296"/>
    <w:rsid w:val="00B65B73"/>
    <w:rsid w:val="00B66C4B"/>
    <w:rsid w:val="00B66F00"/>
    <w:rsid w:val="00B67A1D"/>
    <w:rsid w:val="00B71D5D"/>
    <w:rsid w:val="00B72270"/>
    <w:rsid w:val="00B76F61"/>
    <w:rsid w:val="00B7700C"/>
    <w:rsid w:val="00B774D2"/>
    <w:rsid w:val="00B77711"/>
    <w:rsid w:val="00B81C16"/>
    <w:rsid w:val="00B82CC2"/>
    <w:rsid w:val="00B833D6"/>
    <w:rsid w:val="00B83A5E"/>
    <w:rsid w:val="00B83AAE"/>
    <w:rsid w:val="00B8443F"/>
    <w:rsid w:val="00B844E3"/>
    <w:rsid w:val="00B84538"/>
    <w:rsid w:val="00B85F37"/>
    <w:rsid w:val="00B863A7"/>
    <w:rsid w:val="00B90142"/>
    <w:rsid w:val="00B90C36"/>
    <w:rsid w:val="00B919F5"/>
    <w:rsid w:val="00B91DD0"/>
    <w:rsid w:val="00B93EFB"/>
    <w:rsid w:val="00B940ED"/>
    <w:rsid w:val="00B96461"/>
    <w:rsid w:val="00BA00C1"/>
    <w:rsid w:val="00BA0287"/>
    <w:rsid w:val="00BA02C3"/>
    <w:rsid w:val="00BA0CF9"/>
    <w:rsid w:val="00BA13FE"/>
    <w:rsid w:val="00BA1C34"/>
    <w:rsid w:val="00BA1E5B"/>
    <w:rsid w:val="00BA363A"/>
    <w:rsid w:val="00BA5090"/>
    <w:rsid w:val="00BA5AE0"/>
    <w:rsid w:val="00BA691D"/>
    <w:rsid w:val="00BA6C9E"/>
    <w:rsid w:val="00BA7470"/>
    <w:rsid w:val="00BA7608"/>
    <w:rsid w:val="00BA7E65"/>
    <w:rsid w:val="00BB0FC6"/>
    <w:rsid w:val="00BB183F"/>
    <w:rsid w:val="00BB1C60"/>
    <w:rsid w:val="00BB2F9A"/>
    <w:rsid w:val="00BB323F"/>
    <w:rsid w:val="00BB41BB"/>
    <w:rsid w:val="00BB67B7"/>
    <w:rsid w:val="00BB6D30"/>
    <w:rsid w:val="00BB6E4C"/>
    <w:rsid w:val="00BB7E31"/>
    <w:rsid w:val="00BC0A43"/>
    <w:rsid w:val="00BC1334"/>
    <w:rsid w:val="00BC1C64"/>
    <w:rsid w:val="00BC2F7E"/>
    <w:rsid w:val="00BC359B"/>
    <w:rsid w:val="00BC4221"/>
    <w:rsid w:val="00BC475E"/>
    <w:rsid w:val="00BC50BB"/>
    <w:rsid w:val="00BC6586"/>
    <w:rsid w:val="00BD1D3D"/>
    <w:rsid w:val="00BD2904"/>
    <w:rsid w:val="00BD48C5"/>
    <w:rsid w:val="00BE4816"/>
    <w:rsid w:val="00BE6335"/>
    <w:rsid w:val="00BF0788"/>
    <w:rsid w:val="00BF1922"/>
    <w:rsid w:val="00BF1B18"/>
    <w:rsid w:val="00BF225F"/>
    <w:rsid w:val="00BF2A33"/>
    <w:rsid w:val="00BF325A"/>
    <w:rsid w:val="00BF3F46"/>
    <w:rsid w:val="00BF4632"/>
    <w:rsid w:val="00BF4B13"/>
    <w:rsid w:val="00BF4D49"/>
    <w:rsid w:val="00BF5937"/>
    <w:rsid w:val="00BF5A4E"/>
    <w:rsid w:val="00BF60D4"/>
    <w:rsid w:val="00BF7A6E"/>
    <w:rsid w:val="00C0046F"/>
    <w:rsid w:val="00C00FFA"/>
    <w:rsid w:val="00C03C77"/>
    <w:rsid w:val="00C05523"/>
    <w:rsid w:val="00C06E6A"/>
    <w:rsid w:val="00C0742D"/>
    <w:rsid w:val="00C10B41"/>
    <w:rsid w:val="00C12E3B"/>
    <w:rsid w:val="00C13157"/>
    <w:rsid w:val="00C1415C"/>
    <w:rsid w:val="00C14A11"/>
    <w:rsid w:val="00C15501"/>
    <w:rsid w:val="00C170A0"/>
    <w:rsid w:val="00C177B1"/>
    <w:rsid w:val="00C17D54"/>
    <w:rsid w:val="00C21148"/>
    <w:rsid w:val="00C242D2"/>
    <w:rsid w:val="00C24619"/>
    <w:rsid w:val="00C24648"/>
    <w:rsid w:val="00C24859"/>
    <w:rsid w:val="00C248BF"/>
    <w:rsid w:val="00C268BB"/>
    <w:rsid w:val="00C309CA"/>
    <w:rsid w:val="00C30CBC"/>
    <w:rsid w:val="00C3146D"/>
    <w:rsid w:val="00C32293"/>
    <w:rsid w:val="00C32420"/>
    <w:rsid w:val="00C33559"/>
    <w:rsid w:val="00C3459B"/>
    <w:rsid w:val="00C34BA9"/>
    <w:rsid w:val="00C3566F"/>
    <w:rsid w:val="00C358AF"/>
    <w:rsid w:val="00C3608D"/>
    <w:rsid w:val="00C36F54"/>
    <w:rsid w:val="00C3777B"/>
    <w:rsid w:val="00C40291"/>
    <w:rsid w:val="00C412A4"/>
    <w:rsid w:val="00C41BB9"/>
    <w:rsid w:val="00C4342F"/>
    <w:rsid w:val="00C43A4E"/>
    <w:rsid w:val="00C43C7A"/>
    <w:rsid w:val="00C44F32"/>
    <w:rsid w:val="00C46B3C"/>
    <w:rsid w:val="00C50922"/>
    <w:rsid w:val="00C5164D"/>
    <w:rsid w:val="00C5343B"/>
    <w:rsid w:val="00C5422E"/>
    <w:rsid w:val="00C561DC"/>
    <w:rsid w:val="00C5757A"/>
    <w:rsid w:val="00C62527"/>
    <w:rsid w:val="00C63B24"/>
    <w:rsid w:val="00C6469B"/>
    <w:rsid w:val="00C6495C"/>
    <w:rsid w:val="00C65949"/>
    <w:rsid w:val="00C6728D"/>
    <w:rsid w:val="00C707E0"/>
    <w:rsid w:val="00C744E0"/>
    <w:rsid w:val="00C75CCE"/>
    <w:rsid w:val="00C766EC"/>
    <w:rsid w:val="00C7713E"/>
    <w:rsid w:val="00C77AB4"/>
    <w:rsid w:val="00C80229"/>
    <w:rsid w:val="00C80709"/>
    <w:rsid w:val="00C815AD"/>
    <w:rsid w:val="00C821A0"/>
    <w:rsid w:val="00C8222F"/>
    <w:rsid w:val="00C83076"/>
    <w:rsid w:val="00C86ED6"/>
    <w:rsid w:val="00C90235"/>
    <w:rsid w:val="00C927B7"/>
    <w:rsid w:val="00C93EB9"/>
    <w:rsid w:val="00C96E48"/>
    <w:rsid w:val="00C96F5E"/>
    <w:rsid w:val="00C9780D"/>
    <w:rsid w:val="00CA101F"/>
    <w:rsid w:val="00CA1086"/>
    <w:rsid w:val="00CA49AA"/>
    <w:rsid w:val="00CA53C8"/>
    <w:rsid w:val="00CA6D56"/>
    <w:rsid w:val="00CA7BE2"/>
    <w:rsid w:val="00CB02BA"/>
    <w:rsid w:val="00CB0311"/>
    <w:rsid w:val="00CB2D58"/>
    <w:rsid w:val="00CB3EFC"/>
    <w:rsid w:val="00CB5ED9"/>
    <w:rsid w:val="00CB6B37"/>
    <w:rsid w:val="00CB7414"/>
    <w:rsid w:val="00CB77FE"/>
    <w:rsid w:val="00CC15E6"/>
    <w:rsid w:val="00CC2536"/>
    <w:rsid w:val="00CC2843"/>
    <w:rsid w:val="00CC2882"/>
    <w:rsid w:val="00CC3907"/>
    <w:rsid w:val="00CC4EC3"/>
    <w:rsid w:val="00CC4F43"/>
    <w:rsid w:val="00CC6AF6"/>
    <w:rsid w:val="00CC6E71"/>
    <w:rsid w:val="00CC71A8"/>
    <w:rsid w:val="00CD1120"/>
    <w:rsid w:val="00CD311C"/>
    <w:rsid w:val="00CD389B"/>
    <w:rsid w:val="00CD4CDF"/>
    <w:rsid w:val="00CD76B3"/>
    <w:rsid w:val="00CE0933"/>
    <w:rsid w:val="00CE3030"/>
    <w:rsid w:val="00CE3F3F"/>
    <w:rsid w:val="00CE5FD9"/>
    <w:rsid w:val="00CE6D88"/>
    <w:rsid w:val="00CE7507"/>
    <w:rsid w:val="00CF2461"/>
    <w:rsid w:val="00CF6898"/>
    <w:rsid w:val="00CF7304"/>
    <w:rsid w:val="00D004FB"/>
    <w:rsid w:val="00D01FD0"/>
    <w:rsid w:val="00D0378F"/>
    <w:rsid w:val="00D060AF"/>
    <w:rsid w:val="00D06130"/>
    <w:rsid w:val="00D064C7"/>
    <w:rsid w:val="00D06B89"/>
    <w:rsid w:val="00D10F95"/>
    <w:rsid w:val="00D129F9"/>
    <w:rsid w:val="00D12CC0"/>
    <w:rsid w:val="00D1496C"/>
    <w:rsid w:val="00D150DC"/>
    <w:rsid w:val="00D16898"/>
    <w:rsid w:val="00D20C84"/>
    <w:rsid w:val="00D220E0"/>
    <w:rsid w:val="00D22D27"/>
    <w:rsid w:val="00D24499"/>
    <w:rsid w:val="00D25097"/>
    <w:rsid w:val="00D26002"/>
    <w:rsid w:val="00D261C2"/>
    <w:rsid w:val="00D3057A"/>
    <w:rsid w:val="00D307B4"/>
    <w:rsid w:val="00D3098B"/>
    <w:rsid w:val="00D31B52"/>
    <w:rsid w:val="00D32332"/>
    <w:rsid w:val="00D32A3B"/>
    <w:rsid w:val="00D32DEC"/>
    <w:rsid w:val="00D33430"/>
    <w:rsid w:val="00D33E49"/>
    <w:rsid w:val="00D34E3F"/>
    <w:rsid w:val="00D35BBE"/>
    <w:rsid w:val="00D36BD7"/>
    <w:rsid w:val="00D41C1C"/>
    <w:rsid w:val="00D45086"/>
    <w:rsid w:val="00D4523D"/>
    <w:rsid w:val="00D46292"/>
    <w:rsid w:val="00D46B51"/>
    <w:rsid w:val="00D47A58"/>
    <w:rsid w:val="00D506FB"/>
    <w:rsid w:val="00D50753"/>
    <w:rsid w:val="00D50BE3"/>
    <w:rsid w:val="00D50C76"/>
    <w:rsid w:val="00D51255"/>
    <w:rsid w:val="00D52EE9"/>
    <w:rsid w:val="00D53346"/>
    <w:rsid w:val="00D5394A"/>
    <w:rsid w:val="00D55BD1"/>
    <w:rsid w:val="00D5616D"/>
    <w:rsid w:val="00D564AE"/>
    <w:rsid w:val="00D5662D"/>
    <w:rsid w:val="00D57927"/>
    <w:rsid w:val="00D57BF0"/>
    <w:rsid w:val="00D611C2"/>
    <w:rsid w:val="00D61852"/>
    <w:rsid w:val="00D61D9D"/>
    <w:rsid w:val="00D6418E"/>
    <w:rsid w:val="00D64F2F"/>
    <w:rsid w:val="00D65749"/>
    <w:rsid w:val="00D65DE5"/>
    <w:rsid w:val="00D709DF"/>
    <w:rsid w:val="00D7250D"/>
    <w:rsid w:val="00D726BA"/>
    <w:rsid w:val="00D7494E"/>
    <w:rsid w:val="00D74F82"/>
    <w:rsid w:val="00D76D4A"/>
    <w:rsid w:val="00D76EC2"/>
    <w:rsid w:val="00D8091B"/>
    <w:rsid w:val="00D82BF5"/>
    <w:rsid w:val="00D83413"/>
    <w:rsid w:val="00D83F8A"/>
    <w:rsid w:val="00D859C1"/>
    <w:rsid w:val="00D865F6"/>
    <w:rsid w:val="00D8683D"/>
    <w:rsid w:val="00D869B8"/>
    <w:rsid w:val="00D9018D"/>
    <w:rsid w:val="00D90832"/>
    <w:rsid w:val="00D91397"/>
    <w:rsid w:val="00D91A71"/>
    <w:rsid w:val="00D91C69"/>
    <w:rsid w:val="00D92B83"/>
    <w:rsid w:val="00D940E1"/>
    <w:rsid w:val="00D94C3B"/>
    <w:rsid w:val="00D96D7A"/>
    <w:rsid w:val="00D97E7B"/>
    <w:rsid w:val="00DA2CC5"/>
    <w:rsid w:val="00DA35E1"/>
    <w:rsid w:val="00DA4EF9"/>
    <w:rsid w:val="00DA520A"/>
    <w:rsid w:val="00DA5EDB"/>
    <w:rsid w:val="00DA5FCA"/>
    <w:rsid w:val="00DA624E"/>
    <w:rsid w:val="00DA7047"/>
    <w:rsid w:val="00DA770C"/>
    <w:rsid w:val="00DA7D3B"/>
    <w:rsid w:val="00DA7F52"/>
    <w:rsid w:val="00DB05E1"/>
    <w:rsid w:val="00DB0F09"/>
    <w:rsid w:val="00DB13A6"/>
    <w:rsid w:val="00DB19A4"/>
    <w:rsid w:val="00DB1E63"/>
    <w:rsid w:val="00DB3427"/>
    <w:rsid w:val="00DB37B7"/>
    <w:rsid w:val="00DB4257"/>
    <w:rsid w:val="00DB4B6F"/>
    <w:rsid w:val="00DB5BAD"/>
    <w:rsid w:val="00DB5C5C"/>
    <w:rsid w:val="00DB625B"/>
    <w:rsid w:val="00DB784A"/>
    <w:rsid w:val="00DC0DA4"/>
    <w:rsid w:val="00DC3002"/>
    <w:rsid w:val="00DC3B92"/>
    <w:rsid w:val="00DC417D"/>
    <w:rsid w:val="00DC43A1"/>
    <w:rsid w:val="00DC45BA"/>
    <w:rsid w:val="00DC5110"/>
    <w:rsid w:val="00DC53BD"/>
    <w:rsid w:val="00DC57CF"/>
    <w:rsid w:val="00DC5B90"/>
    <w:rsid w:val="00DC68C0"/>
    <w:rsid w:val="00DD16DE"/>
    <w:rsid w:val="00DD2D0A"/>
    <w:rsid w:val="00DD2D38"/>
    <w:rsid w:val="00DD3038"/>
    <w:rsid w:val="00DD437D"/>
    <w:rsid w:val="00DD4716"/>
    <w:rsid w:val="00DD4F25"/>
    <w:rsid w:val="00DD5073"/>
    <w:rsid w:val="00DD5320"/>
    <w:rsid w:val="00DD6F27"/>
    <w:rsid w:val="00DE0CFA"/>
    <w:rsid w:val="00DE1178"/>
    <w:rsid w:val="00DE16FD"/>
    <w:rsid w:val="00DE170E"/>
    <w:rsid w:val="00DE2865"/>
    <w:rsid w:val="00DE4759"/>
    <w:rsid w:val="00DE49CD"/>
    <w:rsid w:val="00DE5C58"/>
    <w:rsid w:val="00DE6055"/>
    <w:rsid w:val="00DE6BA7"/>
    <w:rsid w:val="00DE703E"/>
    <w:rsid w:val="00DF11C3"/>
    <w:rsid w:val="00DF3752"/>
    <w:rsid w:val="00DF5DB7"/>
    <w:rsid w:val="00DF6915"/>
    <w:rsid w:val="00DF7A5F"/>
    <w:rsid w:val="00DF7CF6"/>
    <w:rsid w:val="00E00C50"/>
    <w:rsid w:val="00E0111E"/>
    <w:rsid w:val="00E01755"/>
    <w:rsid w:val="00E01A92"/>
    <w:rsid w:val="00E01C10"/>
    <w:rsid w:val="00E01FAC"/>
    <w:rsid w:val="00E021DE"/>
    <w:rsid w:val="00E02903"/>
    <w:rsid w:val="00E02B57"/>
    <w:rsid w:val="00E033BE"/>
    <w:rsid w:val="00E03B88"/>
    <w:rsid w:val="00E04332"/>
    <w:rsid w:val="00E04E16"/>
    <w:rsid w:val="00E05612"/>
    <w:rsid w:val="00E0639F"/>
    <w:rsid w:val="00E06418"/>
    <w:rsid w:val="00E065D2"/>
    <w:rsid w:val="00E06BE5"/>
    <w:rsid w:val="00E07070"/>
    <w:rsid w:val="00E071B4"/>
    <w:rsid w:val="00E076CF"/>
    <w:rsid w:val="00E10563"/>
    <w:rsid w:val="00E106C4"/>
    <w:rsid w:val="00E109E6"/>
    <w:rsid w:val="00E118DC"/>
    <w:rsid w:val="00E12BFE"/>
    <w:rsid w:val="00E13EB9"/>
    <w:rsid w:val="00E16207"/>
    <w:rsid w:val="00E21ACA"/>
    <w:rsid w:val="00E2467B"/>
    <w:rsid w:val="00E26E56"/>
    <w:rsid w:val="00E26EB4"/>
    <w:rsid w:val="00E35975"/>
    <w:rsid w:val="00E3685D"/>
    <w:rsid w:val="00E37545"/>
    <w:rsid w:val="00E409B1"/>
    <w:rsid w:val="00E41BED"/>
    <w:rsid w:val="00E509EE"/>
    <w:rsid w:val="00E51EC4"/>
    <w:rsid w:val="00E5222C"/>
    <w:rsid w:val="00E5286E"/>
    <w:rsid w:val="00E533D2"/>
    <w:rsid w:val="00E53451"/>
    <w:rsid w:val="00E536EA"/>
    <w:rsid w:val="00E55429"/>
    <w:rsid w:val="00E55E76"/>
    <w:rsid w:val="00E57756"/>
    <w:rsid w:val="00E57F1A"/>
    <w:rsid w:val="00E61B99"/>
    <w:rsid w:val="00E62D63"/>
    <w:rsid w:val="00E639AD"/>
    <w:rsid w:val="00E63EFD"/>
    <w:rsid w:val="00E662F8"/>
    <w:rsid w:val="00E66995"/>
    <w:rsid w:val="00E67F94"/>
    <w:rsid w:val="00E70626"/>
    <w:rsid w:val="00E72480"/>
    <w:rsid w:val="00E730F3"/>
    <w:rsid w:val="00E73914"/>
    <w:rsid w:val="00E743ED"/>
    <w:rsid w:val="00E767D5"/>
    <w:rsid w:val="00E76C4F"/>
    <w:rsid w:val="00E77ECA"/>
    <w:rsid w:val="00E81B76"/>
    <w:rsid w:val="00E81C2D"/>
    <w:rsid w:val="00E82773"/>
    <w:rsid w:val="00E83B2B"/>
    <w:rsid w:val="00E86F42"/>
    <w:rsid w:val="00E8706B"/>
    <w:rsid w:val="00E90BDF"/>
    <w:rsid w:val="00E92CD7"/>
    <w:rsid w:val="00E976A2"/>
    <w:rsid w:val="00EA58EA"/>
    <w:rsid w:val="00EA6CE2"/>
    <w:rsid w:val="00EA705D"/>
    <w:rsid w:val="00EA706D"/>
    <w:rsid w:val="00EB034B"/>
    <w:rsid w:val="00EB0407"/>
    <w:rsid w:val="00EB1CD4"/>
    <w:rsid w:val="00EB2BBD"/>
    <w:rsid w:val="00EB36FA"/>
    <w:rsid w:val="00EB5799"/>
    <w:rsid w:val="00EB5D0D"/>
    <w:rsid w:val="00EB6DA1"/>
    <w:rsid w:val="00EB7594"/>
    <w:rsid w:val="00EB7BC5"/>
    <w:rsid w:val="00EC0768"/>
    <w:rsid w:val="00EC0B02"/>
    <w:rsid w:val="00EC16A9"/>
    <w:rsid w:val="00EC26F1"/>
    <w:rsid w:val="00EC2F37"/>
    <w:rsid w:val="00EC48C5"/>
    <w:rsid w:val="00EC5955"/>
    <w:rsid w:val="00EC6BC1"/>
    <w:rsid w:val="00ED15DA"/>
    <w:rsid w:val="00ED29EC"/>
    <w:rsid w:val="00ED56B1"/>
    <w:rsid w:val="00ED5C53"/>
    <w:rsid w:val="00ED6221"/>
    <w:rsid w:val="00ED683D"/>
    <w:rsid w:val="00ED6A74"/>
    <w:rsid w:val="00ED6CAF"/>
    <w:rsid w:val="00ED70FD"/>
    <w:rsid w:val="00ED7E5A"/>
    <w:rsid w:val="00EE098C"/>
    <w:rsid w:val="00EE1121"/>
    <w:rsid w:val="00EE1321"/>
    <w:rsid w:val="00EE16DB"/>
    <w:rsid w:val="00EE1FE3"/>
    <w:rsid w:val="00EE27E2"/>
    <w:rsid w:val="00EE28A4"/>
    <w:rsid w:val="00EE359B"/>
    <w:rsid w:val="00EE4EA3"/>
    <w:rsid w:val="00EE6AAB"/>
    <w:rsid w:val="00EE73D5"/>
    <w:rsid w:val="00EE74F3"/>
    <w:rsid w:val="00EF07CD"/>
    <w:rsid w:val="00EF1526"/>
    <w:rsid w:val="00EF1794"/>
    <w:rsid w:val="00EF30FC"/>
    <w:rsid w:val="00EF3592"/>
    <w:rsid w:val="00EF4EED"/>
    <w:rsid w:val="00EF507E"/>
    <w:rsid w:val="00EF7502"/>
    <w:rsid w:val="00EF7D28"/>
    <w:rsid w:val="00F01276"/>
    <w:rsid w:val="00F03ACA"/>
    <w:rsid w:val="00F0419C"/>
    <w:rsid w:val="00F046A5"/>
    <w:rsid w:val="00F04F18"/>
    <w:rsid w:val="00F058FD"/>
    <w:rsid w:val="00F11354"/>
    <w:rsid w:val="00F1276E"/>
    <w:rsid w:val="00F12E6F"/>
    <w:rsid w:val="00F130F4"/>
    <w:rsid w:val="00F20594"/>
    <w:rsid w:val="00F220C3"/>
    <w:rsid w:val="00F22151"/>
    <w:rsid w:val="00F23055"/>
    <w:rsid w:val="00F23D35"/>
    <w:rsid w:val="00F24168"/>
    <w:rsid w:val="00F250E5"/>
    <w:rsid w:val="00F25297"/>
    <w:rsid w:val="00F25499"/>
    <w:rsid w:val="00F264EB"/>
    <w:rsid w:val="00F26C5F"/>
    <w:rsid w:val="00F276AE"/>
    <w:rsid w:val="00F31D4C"/>
    <w:rsid w:val="00F320A5"/>
    <w:rsid w:val="00F35B25"/>
    <w:rsid w:val="00F35BE1"/>
    <w:rsid w:val="00F374EC"/>
    <w:rsid w:val="00F37516"/>
    <w:rsid w:val="00F37AF8"/>
    <w:rsid w:val="00F37BE0"/>
    <w:rsid w:val="00F41184"/>
    <w:rsid w:val="00F41772"/>
    <w:rsid w:val="00F437CA"/>
    <w:rsid w:val="00F438E3"/>
    <w:rsid w:val="00F471DD"/>
    <w:rsid w:val="00F50221"/>
    <w:rsid w:val="00F503A5"/>
    <w:rsid w:val="00F51237"/>
    <w:rsid w:val="00F516D9"/>
    <w:rsid w:val="00F52ADB"/>
    <w:rsid w:val="00F5412D"/>
    <w:rsid w:val="00F54747"/>
    <w:rsid w:val="00F55705"/>
    <w:rsid w:val="00F55D45"/>
    <w:rsid w:val="00F55DD6"/>
    <w:rsid w:val="00F562FB"/>
    <w:rsid w:val="00F57017"/>
    <w:rsid w:val="00F6064C"/>
    <w:rsid w:val="00F60B9F"/>
    <w:rsid w:val="00F60CC3"/>
    <w:rsid w:val="00F62257"/>
    <w:rsid w:val="00F63451"/>
    <w:rsid w:val="00F63C37"/>
    <w:rsid w:val="00F64E70"/>
    <w:rsid w:val="00F658B9"/>
    <w:rsid w:val="00F65968"/>
    <w:rsid w:val="00F66373"/>
    <w:rsid w:val="00F66D10"/>
    <w:rsid w:val="00F7103D"/>
    <w:rsid w:val="00F715DD"/>
    <w:rsid w:val="00F721C7"/>
    <w:rsid w:val="00F72259"/>
    <w:rsid w:val="00F7242C"/>
    <w:rsid w:val="00F72CD5"/>
    <w:rsid w:val="00F77AE9"/>
    <w:rsid w:val="00F80C72"/>
    <w:rsid w:val="00F824AB"/>
    <w:rsid w:val="00F83FDC"/>
    <w:rsid w:val="00F840E5"/>
    <w:rsid w:val="00F86310"/>
    <w:rsid w:val="00F869B0"/>
    <w:rsid w:val="00F8761B"/>
    <w:rsid w:val="00F90FE8"/>
    <w:rsid w:val="00F92A36"/>
    <w:rsid w:val="00F94BA6"/>
    <w:rsid w:val="00F95050"/>
    <w:rsid w:val="00F9584E"/>
    <w:rsid w:val="00F95AD6"/>
    <w:rsid w:val="00F96A0D"/>
    <w:rsid w:val="00F9756F"/>
    <w:rsid w:val="00F9785D"/>
    <w:rsid w:val="00F97863"/>
    <w:rsid w:val="00F97947"/>
    <w:rsid w:val="00FA2613"/>
    <w:rsid w:val="00FA28FC"/>
    <w:rsid w:val="00FB1164"/>
    <w:rsid w:val="00FB443A"/>
    <w:rsid w:val="00FB4861"/>
    <w:rsid w:val="00FC104F"/>
    <w:rsid w:val="00FC12F2"/>
    <w:rsid w:val="00FC2007"/>
    <w:rsid w:val="00FC2D1E"/>
    <w:rsid w:val="00FC3BA2"/>
    <w:rsid w:val="00FC3EC5"/>
    <w:rsid w:val="00FC57FB"/>
    <w:rsid w:val="00FC58B9"/>
    <w:rsid w:val="00FC5D9A"/>
    <w:rsid w:val="00FD241D"/>
    <w:rsid w:val="00FD2857"/>
    <w:rsid w:val="00FD3913"/>
    <w:rsid w:val="00FD44FB"/>
    <w:rsid w:val="00FD5573"/>
    <w:rsid w:val="00FD6800"/>
    <w:rsid w:val="00FD7B3C"/>
    <w:rsid w:val="00FE0C95"/>
    <w:rsid w:val="00FE1538"/>
    <w:rsid w:val="00FE18D9"/>
    <w:rsid w:val="00FE4324"/>
    <w:rsid w:val="00FE4EF4"/>
    <w:rsid w:val="00FE591F"/>
    <w:rsid w:val="00FE688A"/>
    <w:rsid w:val="00FF1312"/>
    <w:rsid w:val="00FF1A78"/>
    <w:rsid w:val="00FF2AD1"/>
    <w:rsid w:val="00FF5631"/>
    <w:rsid w:val="00FF71D0"/>
    <w:rsid w:val="00FF7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D8940"/>
  <w15:docId w15:val="{BBE9E425-F8B8-46FE-9CEC-1113B8DA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nhideWhenUsed/>
    <w:rsid w:val="00291EFD"/>
    <w:rPr>
      <w:sz w:val="20"/>
    </w:rPr>
  </w:style>
  <w:style w:type="character" w:customStyle="1" w:styleId="CommentTextChar">
    <w:name w:val="Comment Text Char"/>
    <w:basedOn w:val="DefaultParagraphFont"/>
    <w:link w:val="CommentText"/>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link w:val="NoSpacingChar"/>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4C1C08"/>
    <w:rPr>
      <w:rFonts w:ascii="Arial" w:eastAsia="Times New Roman" w:hAnsi="Arial" w:cs="Times New Roman"/>
      <w:szCs w:val="20"/>
    </w:rPr>
  </w:style>
  <w:style w:type="paragraph" w:styleId="EndnoteText">
    <w:name w:val="endnote text"/>
    <w:basedOn w:val="Normal"/>
    <w:link w:val="EndnoteTextChar"/>
    <w:uiPriority w:val="99"/>
    <w:semiHidden/>
    <w:unhideWhenUsed/>
    <w:rsid w:val="00D83413"/>
    <w:rPr>
      <w:sz w:val="20"/>
    </w:rPr>
  </w:style>
  <w:style w:type="character" w:customStyle="1" w:styleId="EndnoteTextChar">
    <w:name w:val="Endnote Text Char"/>
    <w:basedOn w:val="DefaultParagraphFont"/>
    <w:link w:val="EndnoteText"/>
    <w:uiPriority w:val="99"/>
    <w:semiHidden/>
    <w:rsid w:val="00D83413"/>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D83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908197974">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34319273">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97430783">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93173015">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jeta.cuko@bujqesia.gov.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ultimipublik.gov.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audjana.musaj@bujqesia.gov.al" TargetMode="External"/><Relationship Id="rId4" Type="http://schemas.openxmlformats.org/officeDocument/2006/relationships/settings" Target="settings.xml"/><Relationship Id="rId9" Type="http://schemas.openxmlformats.org/officeDocument/2006/relationships/hyperlink" Target="mailto:entela.kola@bujqesia.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F24C-F6BD-4A3C-8C48-5F18EB29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6070</Words>
  <Characters>34603</Characters>
  <Application>Microsoft Office Word</Application>
  <DocSecurity>0</DocSecurity>
  <Lines>288</Lines>
  <Paragraphs>81</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Entela Kola</cp:lastModifiedBy>
  <cp:revision>45</cp:revision>
  <cp:lastPrinted>2019-05-14T13:57:00Z</cp:lastPrinted>
  <dcterms:created xsi:type="dcterms:W3CDTF">2019-06-06T12:36:00Z</dcterms:created>
  <dcterms:modified xsi:type="dcterms:W3CDTF">2019-06-13T13:01:00Z</dcterms:modified>
</cp:coreProperties>
</file>